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FFF4" w14:textId="155454CE" w:rsidR="00E55030" w:rsidRPr="00AC096D" w:rsidRDefault="008E23DD" w:rsidP="00E55030">
      <w:pPr>
        <w:pStyle w:val="berschrift1"/>
        <w:tabs>
          <w:tab w:val="left" w:pos="1038"/>
        </w:tabs>
      </w:pPr>
      <w:r w:rsidRPr="00AC096D">
        <w:t xml:space="preserve">ALDURA FUEGO EI30, T 30 / F 30 </w:t>
      </w:r>
      <w:r w:rsidRPr="00AC096D">
        <w:br/>
      </w:r>
      <w:r w:rsidRPr="00AC096D">
        <w:tab/>
      </w:r>
    </w:p>
    <w:p w14:paraId="2EBC4768" w14:textId="1CE63CDB" w:rsidR="00E55030" w:rsidRPr="00AC096D" w:rsidRDefault="00E55030" w:rsidP="00B26896">
      <w:pPr>
        <w:keepNext/>
        <w:keepLines/>
        <w:tabs>
          <w:tab w:val="left" w:pos="1040"/>
          <w:tab w:val="left" w:pos="1134"/>
          <w:tab w:val="left" w:pos="4310"/>
        </w:tabs>
        <w:spacing w:line="276" w:lineRule="auto"/>
        <w:rPr>
          <w:b/>
        </w:rPr>
      </w:pPr>
      <w:r w:rsidRPr="00AC096D">
        <w:rPr>
          <w:b/>
        </w:rPr>
        <w:t>Remarques préliminaires:</w:t>
      </w:r>
    </w:p>
    <w:p w14:paraId="426C2BE0" w14:textId="77777777" w:rsidR="005C3679" w:rsidRPr="00AC096D" w:rsidRDefault="00724532" w:rsidP="00B26896">
      <w:pPr>
        <w:keepNext/>
        <w:keepLines/>
        <w:tabs>
          <w:tab w:val="left" w:pos="1040"/>
          <w:tab w:val="left" w:pos="1134"/>
          <w:tab w:val="left" w:pos="4310"/>
        </w:tabs>
        <w:spacing w:line="276" w:lineRule="auto"/>
        <w:rPr>
          <w:bCs/>
        </w:rPr>
      </w:pPr>
      <w:r w:rsidRPr="00AC096D">
        <w:t>Système de protection-incendie en aluminium de la classe de résistance au feu EI 30 selon DIN EN 1634/DIN EN 13501 et T 30 / F30 selon DIN 4102.</w:t>
      </w:r>
    </w:p>
    <w:p w14:paraId="631BBA40" w14:textId="43197361" w:rsidR="00724532" w:rsidRPr="00AC096D" w:rsidRDefault="00724532" w:rsidP="00B26896">
      <w:pPr>
        <w:keepNext/>
        <w:keepLines/>
        <w:tabs>
          <w:tab w:val="left" w:pos="1040"/>
          <w:tab w:val="left" w:pos="1134"/>
          <w:tab w:val="left" w:pos="4310"/>
        </w:tabs>
        <w:spacing w:line="276" w:lineRule="auto"/>
        <w:rPr>
          <w:bCs/>
        </w:rPr>
      </w:pPr>
      <w:r w:rsidRPr="00AC096D">
        <w:t xml:space="preserve">Elles répondent aux exigences techniques de protection-incendie des fermetures coupe-feu avec remplissages transparents pour une durée de résistance au feu de 30 minutes. </w:t>
      </w:r>
    </w:p>
    <w:p w14:paraId="160BDD55" w14:textId="5995CE64" w:rsidR="00724532" w:rsidRPr="00AC096D" w:rsidRDefault="00724532" w:rsidP="00B26896">
      <w:pPr>
        <w:keepNext/>
        <w:keepLines/>
        <w:tabs>
          <w:tab w:val="left" w:pos="1040"/>
          <w:tab w:val="left" w:pos="1134"/>
          <w:tab w:val="left" w:pos="4310"/>
        </w:tabs>
        <w:spacing w:line="276" w:lineRule="auto"/>
        <w:rPr>
          <w:rFonts w:eastAsia="Arial" w:cs="Arial"/>
          <w:bCs/>
          <w:color w:val="000000"/>
        </w:rPr>
      </w:pPr>
      <w:r w:rsidRPr="00AC096D">
        <w:t>Vues de profil identiques à la série de portes standard.</w:t>
      </w:r>
    </w:p>
    <w:p w14:paraId="10B1EA82" w14:textId="0C6DBF46" w:rsidR="003041D4" w:rsidRPr="00AC096D" w:rsidRDefault="00724532" w:rsidP="003041D4">
      <w:pPr>
        <w:pStyle w:val="berschrift2"/>
        <w:numPr>
          <w:ilvl w:val="1"/>
          <w:numId w:val="25"/>
        </w:numPr>
        <w:tabs>
          <w:tab w:val="clear" w:pos="0"/>
        </w:tabs>
        <w:rPr>
          <w:szCs w:val="20"/>
        </w:rPr>
      </w:pPr>
      <w:r w:rsidRPr="00AC096D">
        <w:t>Technique des profilés</w:t>
      </w:r>
    </w:p>
    <w:p w14:paraId="694FA091" w14:textId="47B96E68" w:rsidR="00724532" w:rsidRPr="00AC096D" w:rsidRDefault="00724532" w:rsidP="00724532">
      <w:r w:rsidRPr="00AC096D">
        <w:t>Profilés principaux en système à cinq chambres avec double liaison, liaison thermique des profilés par adhérence et par forme, fabriqués sous assurance qualité dans l'usine de pressage.</w:t>
      </w:r>
    </w:p>
    <w:p w14:paraId="775695D9" w14:textId="45AD1F6D" w:rsidR="003041D4" w:rsidRPr="00AC096D" w:rsidRDefault="00724532" w:rsidP="003041D4">
      <w:pPr>
        <w:pStyle w:val="berschrift2"/>
        <w:numPr>
          <w:ilvl w:val="1"/>
          <w:numId w:val="3"/>
        </w:numPr>
        <w:rPr>
          <w:szCs w:val="20"/>
        </w:rPr>
      </w:pPr>
      <w:r w:rsidRPr="00AC096D">
        <w:t>Bandes composites d’isolation thermique</w:t>
      </w:r>
    </w:p>
    <w:p w14:paraId="1D9B6181" w14:textId="70F80C43" w:rsidR="00724532" w:rsidRPr="00AC096D" w:rsidRDefault="00724532" w:rsidP="00724532">
      <w:r w:rsidRPr="00AC096D">
        <w:t>Polyamide, renforcé de fibres de verre</w:t>
      </w:r>
    </w:p>
    <w:p w14:paraId="76A48E3B" w14:textId="7E493544" w:rsidR="003041D4" w:rsidRPr="00AC096D" w:rsidRDefault="00724532" w:rsidP="003041D4">
      <w:pPr>
        <w:pStyle w:val="berschrift2"/>
        <w:numPr>
          <w:ilvl w:val="1"/>
          <w:numId w:val="3"/>
        </w:numPr>
        <w:rPr>
          <w:szCs w:val="20"/>
        </w:rPr>
      </w:pPr>
      <w:r w:rsidRPr="00AC096D">
        <w:t>Technique d’assemblage des cadres</w:t>
      </w:r>
    </w:p>
    <w:p w14:paraId="598D6EE8" w14:textId="7EFEA82D" w:rsidR="00724532" w:rsidRPr="00AC096D" w:rsidRDefault="00724532" w:rsidP="00724532">
      <w:r w:rsidRPr="00AC096D">
        <w:t xml:space="preserve">Cornières d’angle en fonte AI, collées par injection et sécurisées mécaniquement. </w:t>
      </w:r>
    </w:p>
    <w:p w14:paraId="6D167E94" w14:textId="3A0A4F9D" w:rsidR="003041D4" w:rsidRPr="00AC096D" w:rsidRDefault="00724532" w:rsidP="000A3007">
      <w:pPr>
        <w:pStyle w:val="berschrift2"/>
        <w:keepNext w:val="0"/>
        <w:keepLines/>
        <w:widowControl w:val="0"/>
        <w:numPr>
          <w:ilvl w:val="1"/>
          <w:numId w:val="3"/>
        </w:numPr>
        <w:rPr>
          <w:rFonts w:eastAsia="Arial"/>
          <w:szCs w:val="20"/>
        </w:rPr>
      </w:pPr>
      <w:r w:rsidRPr="00AC096D">
        <w:t>Traitement de surface des profilés</w:t>
      </w:r>
    </w:p>
    <w:p w14:paraId="429F9F11" w14:textId="4D8ED8D5" w:rsidR="002519C7" w:rsidRPr="00AC096D" w:rsidRDefault="00724532" w:rsidP="00724532">
      <w:pPr>
        <w:rPr>
          <w:rFonts w:eastAsia="Arial"/>
        </w:rPr>
      </w:pPr>
      <w:r w:rsidRPr="00AC096D">
        <w:t>Processus d’anodisation, revêtement par poudre ou humide</w:t>
      </w:r>
    </w:p>
    <w:p w14:paraId="6C5C5C9A" w14:textId="0CA63518" w:rsidR="002519C7" w:rsidRPr="00AC096D" w:rsidRDefault="00724532" w:rsidP="000A3007">
      <w:pPr>
        <w:pStyle w:val="berschrift2"/>
        <w:keepNext w:val="0"/>
        <w:keepLines/>
        <w:widowControl w:val="0"/>
        <w:numPr>
          <w:ilvl w:val="1"/>
          <w:numId w:val="3"/>
        </w:numPr>
        <w:rPr>
          <w:szCs w:val="20"/>
        </w:rPr>
      </w:pPr>
      <w:bookmarkStart w:id="0" w:name="_Toc261442298"/>
      <w:r w:rsidRPr="00AC096D">
        <w:t>Joints d’étanchéité</w:t>
      </w:r>
    </w:p>
    <w:bookmarkEnd w:id="0"/>
    <w:p w14:paraId="4F7F77FA" w14:textId="429DBC9F" w:rsidR="002519C7" w:rsidRPr="00AC096D" w:rsidRDefault="00724532" w:rsidP="000A3007">
      <w:pPr>
        <w:keepLines/>
        <w:widowControl w:val="0"/>
        <w:tabs>
          <w:tab w:val="left" w:pos="1134"/>
        </w:tabs>
        <w:spacing w:line="276" w:lineRule="auto"/>
        <w:ind w:left="1040"/>
      </w:pPr>
      <w:r w:rsidRPr="00AC096D">
        <w:rPr>
          <w:b/>
          <w:bCs/>
        </w:rPr>
        <w:t>Vitrages</w:t>
      </w:r>
      <w:r w:rsidRPr="00AC096D">
        <w:t xml:space="preserve">  </w:t>
      </w:r>
    </w:p>
    <w:p w14:paraId="385A0092" w14:textId="4A3573B2" w:rsidR="00724532" w:rsidRPr="00AC096D" w:rsidRDefault="00724532" w:rsidP="000A3007">
      <w:pPr>
        <w:keepLines/>
        <w:widowControl w:val="0"/>
        <w:tabs>
          <w:tab w:val="left" w:pos="1134"/>
        </w:tabs>
        <w:spacing w:line="276" w:lineRule="auto"/>
        <w:ind w:left="1040"/>
      </w:pPr>
      <w:r w:rsidRPr="00AC096D">
        <w:rPr>
          <w:b/>
          <w:bCs/>
        </w:rPr>
        <w:t>Joints de butée</w:t>
      </w:r>
      <w:r w:rsidRPr="00AC096D">
        <w:t xml:space="preserve"> dans les profilés de battants de portes en EPDM, sur le pourtour intérieur et extérieur</w:t>
      </w:r>
    </w:p>
    <w:p w14:paraId="410FA56F" w14:textId="5AD67FFA" w:rsidR="002519C7" w:rsidRPr="00AC096D" w:rsidRDefault="002519C7" w:rsidP="000A3007">
      <w:pPr>
        <w:pStyle w:val="berschrift2"/>
        <w:keepNext w:val="0"/>
        <w:keepLines/>
        <w:widowControl w:val="0"/>
        <w:numPr>
          <w:ilvl w:val="1"/>
          <w:numId w:val="3"/>
        </w:numPr>
        <w:rPr>
          <w:szCs w:val="20"/>
        </w:rPr>
      </w:pPr>
      <w:r w:rsidRPr="00AC096D">
        <w:t>Profondeurs de construction des profilés</w:t>
      </w:r>
    </w:p>
    <w:p w14:paraId="1175FF81" w14:textId="2FCD653F" w:rsidR="002519C7" w:rsidRPr="00AC096D" w:rsidRDefault="00724532" w:rsidP="000A3007">
      <w:pPr>
        <w:keepLines/>
        <w:widowControl w:val="0"/>
        <w:tabs>
          <w:tab w:val="left" w:pos="1134"/>
        </w:tabs>
        <w:spacing w:line="276" w:lineRule="auto"/>
        <w:ind w:left="1040"/>
        <w:rPr>
          <w:rFonts w:eastAsia="Arial" w:cs="Arial"/>
          <w:color w:val="000000"/>
        </w:rPr>
      </w:pPr>
      <w:r w:rsidRPr="00AC096D">
        <w:t xml:space="preserve">77 mm: Profilés de dormants, d’impostes et profilés de vantaux de portes affleurants </w:t>
      </w:r>
    </w:p>
    <w:p w14:paraId="76D7A8F0" w14:textId="6C0507C9" w:rsidR="002519C7" w:rsidRPr="00AC096D" w:rsidRDefault="00724532" w:rsidP="000A3007">
      <w:pPr>
        <w:pStyle w:val="berschrift2"/>
        <w:keepNext w:val="0"/>
        <w:keepLines/>
        <w:widowControl w:val="0"/>
        <w:numPr>
          <w:ilvl w:val="1"/>
          <w:numId w:val="3"/>
        </w:numPr>
      </w:pPr>
      <w:r w:rsidRPr="00AC096D">
        <w:t>Types d’ouverture</w:t>
      </w:r>
    </w:p>
    <w:p w14:paraId="1EC512D5" w14:textId="5FDAF88B" w:rsidR="002519C7" w:rsidRPr="00AC096D" w:rsidRDefault="00724532" w:rsidP="000A3007">
      <w:pPr>
        <w:keepLines/>
        <w:widowControl w:val="0"/>
        <w:tabs>
          <w:tab w:val="left" w:pos="1134"/>
        </w:tabs>
        <w:spacing w:line="276" w:lineRule="auto"/>
        <w:ind w:left="1040"/>
      </w:pPr>
      <w:r w:rsidRPr="00AC096D">
        <w:t xml:space="preserve">Portes à butée avec un ou deux vantaux, ouvrant vers l’intérieur et l’extérieur.  Pouvant être combinées avec des éléments latéraux et supérieurs fixes. </w:t>
      </w:r>
    </w:p>
    <w:p w14:paraId="0970458E" w14:textId="0D7DA27E" w:rsidR="002519C7" w:rsidRPr="00AC096D" w:rsidRDefault="00724532" w:rsidP="000A3007">
      <w:pPr>
        <w:pStyle w:val="berschrift2"/>
        <w:widowControl w:val="0"/>
        <w:numPr>
          <w:ilvl w:val="1"/>
          <w:numId w:val="3"/>
        </w:numPr>
      </w:pPr>
      <w:r w:rsidRPr="00AC096D">
        <w:lastRenderedPageBreak/>
        <w:t>Ferrures</w:t>
      </w:r>
    </w:p>
    <w:p w14:paraId="04F61D8A" w14:textId="1E1A6A3B" w:rsidR="002519C7" w:rsidRPr="00AC096D" w:rsidRDefault="00724532" w:rsidP="00401A7E">
      <w:pPr>
        <w:pStyle w:val="Listenabsatz"/>
        <w:keepNext/>
        <w:keepLines/>
        <w:widowControl w:val="0"/>
        <w:numPr>
          <w:ilvl w:val="0"/>
          <w:numId w:val="28"/>
        </w:numPr>
        <w:tabs>
          <w:tab w:val="left" w:pos="1134"/>
        </w:tabs>
        <w:spacing w:line="276" w:lineRule="auto"/>
        <w:ind w:left="1418"/>
        <w:rPr>
          <w:rFonts w:eastAsia="Arial" w:cs="Arial"/>
          <w:color w:val="000000"/>
        </w:rPr>
      </w:pPr>
      <w:r w:rsidRPr="00AC096D">
        <w:rPr>
          <w:color w:val="000000"/>
        </w:rPr>
        <w:t>Charnières en 3 parties en aluminium, poids de vantail max. 200 kg</w:t>
      </w:r>
    </w:p>
    <w:p w14:paraId="766A178C" w14:textId="3686093D" w:rsidR="00724532" w:rsidRPr="00AC096D" w:rsidRDefault="00724532" w:rsidP="00401A7E">
      <w:pPr>
        <w:pStyle w:val="Listenabsatz"/>
        <w:keepNext/>
        <w:keepLines/>
        <w:widowControl w:val="0"/>
        <w:numPr>
          <w:ilvl w:val="0"/>
          <w:numId w:val="28"/>
        </w:numPr>
        <w:tabs>
          <w:tab w:val="left" w:pos="1134"/>
        </w:tabs>
        <w:spacing w:line="276" w:lineRule="auto"/>
        <w:ind w:left="1418"/>
        <w:rPr>
          <w:rFonts w:eastAsia="Arial" w:cs="Arial"/>
          <w:color w:val="000000"/>
        </w:rPr>
      </w:pPr>
      <w:r w:rsidRPr="00AC096D">
        <w:rPr>
          <w:color w:val="000000"/>
        </w:rPr>
        <w:t>Paumelles à rouleaux en trois parties en aluminium, poids de vantail max. 200 kg</w:t>
      </w:r>
    </w:p>
    <w:p w14:paraId="4F1D415A" w14:textId="7C367EAB" w:rsidR="00724532" w:rsidRPr="00AC096D" w:rsidRDefault="00724532" w:rsidP="00401A7E">
      <w:pPr>
        <w:pStyle w:val="Listenabsatz"/>
        <w:keepNext/>
        <w:keepLines/>
        <w:widowControl w:val="0"/>
        <w:numPr>
          <w:ilvl w:val="0"/>
          <w:numId w:val="28"/>
        </w:numPr>
        <w:tabs>
          <w:tab w:val="left" w:pos="1134"/>
        </w:tabs>
        <w:spacing w:line="276" w:lineRule="auto"/>
        <w:ind w:left="1418"/>
        <w:rPr>
          <w:rFonts w:eastAsia="Arial" w:cs="Arial"/>
          <w:color w:val="000000"/>
        </w:rPr>
      </w:pPr>
      <w:r w:rsidRPr="00AC096D">
        <w:rPr>
          <w:color w:val="000000"/>
        </w:rPr>
        <w:t xml:space="preserve">Serrure exécutée avec ou sans fonction </w:t>
      </w:r>
      <w:r w:rsidR="00AC096D" w:rsidRPr="00AC096D">
        <w:rPr>
          <w:color w:val="000000"/>
        </w:rPr>
        <w:t>antipanique</w:t>
      </w:r>
      <w:r w:rsidRPr="00AC096D">
        <w:rPr>
          <w:color w:val="000000"/>
        </w:rPr>
        <w:t xml:space="preserve"> et </w:t>
      </w:r>
      <w:r w:rsidR="00AC096D" w:rsidRPr="00AC096D">
        <w:rPr>
          <w:color w:val="000000"/>
        </w:rPr>
        <w:t>auto verrouillage</w:t>
      </w:r>
      <w:r w:rsidRPr="00AC096D">
        <w:rPr>
          <w:color w:val="000000"/>
        </w:rPr>
        <w:t xml:space="preserve"> mécanique.</w:t>
      </w:r>
    </w:p>
    <w:p w14:paraId="032EDBCA" w14:textId="76941291" w:rsidR="00724532" w:rsidRPr="00AC096D" w:rsidRDefault="00401A7E" w:rsidP="00401A7E">
      <w:pPr>
        <w:pStyle w:val="Listenabsatz"/>
        <w:keepNext/>
        <w:keepLines/>
        <w:widowControl w:val="0"/>
        <w:numPr>
          <w:ilvl w:val="0"/>
          <w:numId w:val="28"/>
        </w:numPr>
        <w:tabs>
          <w:tab w:val="left" w:pos="1134"/>
        </w:tabs>
        <w:spacing w:line="276" w:lineRule="auto"/>
        <w:ind w:left="1418"/>
        <w:rPr>
          <w:rFonts w:eastAsia="Arial" w:cs="Arial"/>
          <w:color w:val="000000"/>
        </w:rPr>
      </w:pPr>
      <w:r w:rsidRPr="00AC096D">
        <w:rPr>
          <w:color w:val="000000"/>
        </w:rPr>
        <w:t>Fermetures de portes de secours selon DIN EN 1124 / EN 179</w:t>
      </w:r>
    </w:p>
    <w:p w14:paraId="299931D9" w14:textId="771AB515" w:rsidR="00401A7E" w:rsidRPr="00AC096D" w:rsidRDefault="00401A7E" w:rsidP="00401A7E">
      <w:pPr>
        <w:pStyle w:val="Listenabsatz"/>
        <w:keepNext/>
        <w:keepLines/>
        <w:widowControl w:val="0"/>
        <w:numPr>
          <w:ilvl w:val="0"/>
          <w:numId w:val="28"/>
        </w:numPr>
        <w:tabs>
          <w:tab w:val="left" w:pos="1134"/>
        </w:tabs>
        <w:spacing w:line="276" w:lineRule="auto"/>
        <w:ind w:left="1418"/>
        <w:rPr>
          <w:rFonts w:eastAsia="Arial" w:cs="Arial"/>
          <w:color w:val="000000"/>
        </w:rPr>
      </w:pPr>
      <w:r w:rsidRPr="00AC096D">
        <w:rPr>
          <w:color w:val="000000"/>
        </w:rPr>
        <w:t>Serrures de sécurité électriques (serrures motorisées)</w:t>
      </w:r>
    </w:p>
    <w:p w14:paraId="56A1D333" w14:textId="1E85908D" w:rsidR="00401A7E" w:rsidRPr="00AC096D" w:rsidRDefault="00401A7E" w:rsidP="00401A7E">
      <w:pPr>
        <w:pStyle w:val="Listenabsatz"/>
        <w:keepNext/>
        <w:keepLines/>
        <w:widowControl w:val="0"/>
        <w:numPr>
          <w:ilvl w:val="0"/>
          <w:numId w:val="28"/>
        </w:numPr>
        <w:tabs>
          <w:tab w:val="left" w:pos="1134"/>
        </w:tabs>
        <w:spacing w:line="276" w:lineRule="auto"/>
        <w:ind w:left="1418"/>
        <w:rPr>
          <w:rFonts w:eastAsia="Arial" w:cs="Arial"/>
          <w:color w:val="000000"/>
        </w:rPr>
      </w:pPr>
      <w:r w:rsidRPr="00AC096D">
        <w:rPr>
          <w:color w:val="000000"/>
        </w:rPr>
        <w:t>Gâche électrique modèle FF 143</w:t>
      </w:r>
    </w:p>
    <w:p w14:paraId="05072C58" w14:textId="6DBF2B07" w:rsidR="00401A7E" w:rsidRPr="00AC096D" w:rsidRDefault="00401A7E" w:rsidP="00401A7E">
      <w:pPr>
        <w:pStyle w:val="Listenabsatz"/>
        <w:keepNext/>
        <w:keepLines/>
        <w:widowControl w:val="0"/>
        <w:numPr>
          <w:ilvl w:val="0"/>
          <w:numId w:val="28"/>
        </w:numPr>
        <w:tabs>
          <w:tab w:val="left" w:pos="1134"/>
        </w:tabs>
        <w:spacing w:line="276" w:lineRule="auto"/>
        <w:ind w:left="1418"/>
        <w:rPr>
          <w:rFonts w:eastAsia="Arial" w:cs="Arial"/>
          <w:color w:val="000000"/>
        </w:rPr>
      </w:pPr>
      <w:r w:rsidRPr="00AC096D">
        <w:rPr>
          <w:color w:val="000000"/>
        </w:rPr>
        <w:t>Sécurisation des portes de secours</w:t>
      </w:r>
    </w:p>
    <w:p w14:paraId="2A362706" w14:textId="7B306B44" w:rsidR="00401A7E" w:rsidRPr="00AC096D" w:rsidRDefault="00401A7E" w:rsidP="00401A7E">
      <w:pPr>
        <w:pStyle w:val="Listenabsatz"/>
        <w:keepNext/>
        <w:keepLines/>
        <w:widowControl w:val="0"/>
        <w:numPr>
          <w:ilvl w:val="0"/>
          <w:numId w:val="28"/>
        </w:numPr>
        <w:tabs>
          <w:tab w:val="left" w:pos="1134"/>
        </w:tabs>
        <w:spacing w:line="276" w:lineRule="auto"/>
        <w:ind w:left="1418"/>
        <w:rPr>
          <w:rFonts w:eastAsia="Arial" w:cs="Arial"/>
          <w:color w:val="000000"/>
        </w:rPr>
      </w:pPr>
      <w:r w:rsidRPr="00AC096D">
        <w:rPr>
          <w:color w:val="000000"/>
        </w:rPr>
        <w:t>Contact aimant et verrou</w:t>
      </w:r>
    </w:p>
    <w:p w14:paraId="0B8FF768" w14:textId="3BD3930D" w:rsidR="00401A7E" w:rsidRPr="00AC096D" w:rsidRDefault="00401A7E" w:rsidP="00401A7E">
      <w:pPr>
        <w:pStyle w:val="Listenabsatz"/>
        <w:keepNext/>
        <w:keepLines/>
        <w:widowControl w:val="0"/>
        <w:numPr>
          <w:ilvl w:val="0"/>
          <w:numId w:val="28"/>
        </w:numPr>
        <w:tabs>
          <w:tab w:val="left" w:pos="1134"/>
        </w:tabs>
        <w:spacing w:line="276" w:lineRule="auto"/>
        <w:ind w:left="1418"/>
        <w:rPr>
          <w:rFonts w:eastAsia="Arial" w:cs="Arial"/>
          <w:color w:val="000000"/>
        </w:rPr>
      </w:pPr>
      <w:r w:rsidRPr="00AC096D">
        <w:rPr>
          <w:color w:val="000000"/>
        </w:rPr>
        <w:t>Ferme-porte supérieur et dispositifs de blocage</w:t>
      </w:r>
    </w:p>
    <w:p w14:paraId="11457024" w14:textId="489A75F1" w:rsidR="00A71163" w:rsidRPr="00AC096D" w:rsidRDefault="00401A7E" w:rsidP="00B26896">
      <w:pPr>
        <w:pStyle w:val="berschrift1"/>
        <w:tabs>
          <w:tab w:val="left" w:pos="1038"/>
        </w:tabs>
      </w:pPr>
      <w:r w:rsidRPr="00AC096D">
        <w:t>Porte coupe-feu à un vantail, EI 30</w:t>
      </w:r>
    </w:p>
    <w:p w14:paraId="23317EF6" w14:textId="77777777" w:rsidR="00401A7E" w:rsidRPr="00AC096D" w:rsidRDefault="00401A7E" w:rsidP="00401A7E">
      <w:pPr>
        <w:rPr>
          <w:rFonts w:cs="Arial"/>
        </w:rPr>
      </w:pPr>
      <w:r w:rsidRPr="00AC096D">
        <w:t xml:space="preserve">Fabrication, livraison et montage de portes en aluminium à un vantail- de la classe de protection EI 30. Porte coupe-feu en exécution </w:t>
      </w:r>
    </w:p>
    <w:p w14:paraId="3CE063CF" w14:textId="77777777" w:rsidR="00401A7E" w:rsidRPr="00AC096D" w:rsidRDefault="00401A7E" w:rsidP="00401A7E">
      <w:pPr>
        <w:jc w:val="both"/>
        <w:rPr>
          <w:rFonts w:cs="Arial"/>
        </w:rPr>
      </w:pPr>
    </w:p>
    <w:p w14:paraId="54310D0E" w14:textId="7A6C16D7" w:rsidR="00401A7E" w:rsidRPr="00AC096D" w:rsidRDefault="00401A7E" w:rsidP="00401A7E">
      <w:pPr>
        <w:tabs>
          <w:tab w:val="left" w:pos="540"/>
          <w:tab w:val="left" w:pos="1620"/>
          <w:tab w:val="left" w:pos="3402"/>
        </w:tabs>
        <w:ind w:right="1983"/>
        <w:rPr>
          <w:rFonts w:cs="Arial"/>
        </w:rPr>
      </w:pPr>
      <w:r w:rsidRPr="00AC096D">
        <w:t xml:space="preserve">système en aluminium entièrement isolé et affleurant avec 5 chambres de profilés. Profondeur de construction 77 mm, mêmes surfaces visibles que les portes isolées en aluminium. Portes en exécution affleurée avec double sens de butée sur tout le pourtour et toutes les pces de système nécessaires dans le système </w:t>
      </w:r>
      <w:proofErr w:type="spellStart"/>
      <w:r w:rsidRPr="00AC096D">
        <w:t>aldura</w:t>
      </w:r>
      <w:proofErr w:type="spellEnd"/>
      <w:r w:rsidRPr="00AC096D">
        <w:t xml:space="preserve"> </w:t>
      </w:r>
      <w:proofErr w:type="spellStart"/>
      <w:r w:rsidRPr="00AC096D">
        <w:t>fuego</w:t>
      </w:r>
      <w:proofErr w:type="spellEnd"/>
      <w:r w:rsidRPr="00AC096D">
        <w:t>. Y compris toutes les vis de fixation, appuis ou sous-constructions en épaisseur et nombre suffisants. Éléments de porte montés prêt à l’emploi et étanchéifiés selon l'état de la technique.</w:t>
      </w:r>
    </w:p>
    <w:p w14:paraId="363223B7" w14:textId="033963F8" w:rsidR="00401A7E" w:rsidRPr="00AC096D" w:rsidRDefault="00401A7E" w:rsidP="00401A7E">
      <w:pPr>
        <w:pStyle w:val="berschrift2"/>
        <w:widowControl w:val="0"/>
        <w:numPr>
          <w:ilvl w:val="1"/>
          <w:numId w:val="29"/>
        </w:numPr>
      </w:pPr>
      <w:r w:rsidRPr="00AC096D">
        <w:t>Remplissages</w:t>
      </w:r>
    </w:p>
    <w:p w14:paraId="23AA13F1" w14:textId="78BD14EA" w:rsidR="00401A7E" w:rsidRPr="00AC096D" w:rsidRDefault="00401A7E" w:rsidP="00401A7E">
      <w:pPr>
        <w:rPr>
          <w:rFonts w:cs="Arial"/>
        </w:rPr>
      </w:pPr>
      <w:r w:rsidRPr="00AC096D">
        <w:t>Remplissages de classe EI 30 insérés à sec dans le système de profilés ALDURA FUEGO selon la reconnaissance de l'AEAI. Les produits autorisés sont :</w:t>
      </w:r>
    </w:p>
    <w:p w14:paraId="2B251A97" w14:textId="4979E5F3" w:rsidR="00401A7E" w:rsidRPr="00AC096D" w:rsidRDefault="00401A7E" w:rsidP="00401A7E">
      <w:pPr>
        <w:tabs>
          <w:tab w:val="left" w:pos="540"/>
          <w:tab w:val="left" w:pos="1620"/>
          <w:tab w:val="left" w:pos="3402"/>
        </w:tabs>
        <w:ind w:right="1983"/>
        <w:rPr>
          <w:rFonts w:cs="Arial"/>
        </w:rPr>
      </w:pPr>
    </w:p>
    <w:p w14:paraId="39C797C1" w14:textId="77777777" w:rsidR="00401A7E" w:rsidRPr="00AC096D" w:rsidRDefault="00401A7E" w:rsidP="00401A7E">
      <w:pPr>
        <w:rPr>
          <w:rFonts w:cs="Arial"/>
          <w:color w:val="FF0000"/>
        </w:rPr>
      </w:pPr>
      <w:r w:rsidRPr="00AC096D">
        <w:rPr>
          <w:color w:val="FF0000"/>
        </w:rPr>
        <w:t>Variante</w:t>
      </w:r>
    </w:p>
    <w:p w14:paraId="39159544" w14:textId="77777777" w:rsidR="00401A7E" w:rsidRPr="00AC096D" w:rsidRDefault="00401A7E" w:rsidP="00401A7E">
      <w:pPr>
        <w:rPr>
          <w:rFonts w:cs="Arial"/>
          <w:i/>
        </w:rPr>
      </w:pPr>
      <w:r w:rsidRPr="00AC096D">
        <w:rPr>
          <w:i/>
        </w:rPr>
        <w:t xml:space="preserve">Protection-incendie </w:t>
      </w:r>
      <w:proofErr w:type="spellStart"/>
      <w:r w:rsidRPr="00AC096D">
        <w:rPr>
          <w:i/>
        </w:rPr>
        <w:t>monoverre</w:t>
      </w:r>
      <w:proofErr w:type="spellEnd"/>
    </w:p>
    <w:p w14:paraId="0C0C167E" w14:textId="77777777" w:rsidR="00401A7E" w:rsidRPr="00AC096D" w:rsidRDefault="00401A7E" w:rsidP="00401A7E">
      <w:pPr>
        <w:rPr>
          <w:rFonts w:cs="Arial"/>
        </w:rPr>
      </w:pPr>
      <w:r w:rsidRPr="00AC096D">
        <w:t xml:space="preserve">Verre </w:t>
      </w:r>
      <w:proofErr w:type="spellStart"/>
      <w:r w:rsidRPr="00AC096D">
        <w:t>Trösch</w:t>
      </w:r>
      <w:proofErr w:type="spellEnd"/>
      <w:r w:rsidRPr="00AC096D">
        <w:t xml:space="preserve"> AG FIRESWISS</w:t>
      </w:r>
    </w:p>
    <w:p w14:paraId="46C78982" w14:textId="77777777" w:rsidR="00401A7E" w:rsidRPr="00AC096D" w:rsidRDefault="00401A7E" w:rsidP="00401A7E">
      <w:pPr>
        <w:rPr>
          <w:rFonts w:cs="Arial"/>
        </w:rPr>
      </w:pPr>
      <w:r w:rsidRPr="00AC096D">
        <w:t>–Famille de verres FIRESWISS FOAM 30 - xx</w:t>
      </w:r>
    </w:p>
    <w:p w14:paraId="6FF320BB" w14:textId="77777777" w:rsidR="00401A7E" w:rsidRPr="00AC096D" w:rsidRDefault="00401A7E" w:rsidP="00401A7E">
      <w:pPr>
        <w:rPr>
          <w:rFonts w:cs="Arial"/>
        </w:rPr>
      </w:pPr>
    </w:p>
    <w:p w14:paraId="5D3BA456" w14:textId="678D5403" w:rsidR="00401A7E" w:rsidRPr="00AC096D" w:rsidRDefault="00401A7E" w:rsidP="00401A7E">
      <w:pPr>
        <w:rPr>
          <w:rFonts w:cs="Arial"/>
        </w:rPr>
      </w:pPr>
      <w:proofErr w:type="spellStart"/>
      <w:r w:rsidRPr="00AC096D">
        <w:t>Flachglas</w:t>
      </w:r>
      <w:proofErr w:type="spellEnd"/>
      <w:r w:rsidRPr="00AC096D">
        <w:t xml:space="preserve"> AG</w:t>
      </w:r>
    </w:p>
    <w:p w14:paraId="541C6191" w14:textId="77777777" w:rsidR="00401A7E" w:rsidRPr="00AC096D" w:rsidRDefault="00401A7E" w:rsidP="00401A7E">
      <w:pPr>
        <w:rPr>
          <w:rFonts w:cs="Arial"/>
        </w:rPr>
      </w:pPr>
      <w:proofErr w:type="spellStart"/>
      <w:r w:rsidRPr="00AC096D">
        <w:t>Pyrostop</w:t>
      </w:r>
      <w:proofErr w:type="spellEnd"/>
      <w:r w:rsidRPr="00AC096D">
        <w:t xml:space="preserve"> 30-10 </w:t>
      </w:r>
    </w:p>
    <w:p w14:paraId="5FD7C7D9" w14:textId="77777777" w:rsidR="00401A7E" w:rsidRPr="00AC096D" w:rsidRDefault="00401A7E" w:rsidP="00401A7E">
      <w:pPr>
        <w:rPr>
          <w:rFonts w:cs="Arial"/>
        </w:rPr>
      </w:pPr>
    </w:p>
    <w:p w14:paraId="741AB74E" w14:textId="77777777" w:rsidR="00401A7E" w:rsidRPr="00AC096D" w:rsidRDefault="00401A7E" w:rsidP="00401A7E">
      <w:pPr>
        <w:rPr>
          <w:rFonts w:cs="Arial"/>
          <w:color w:val="FF0000"/>
        </w:rPr>
      </w:pPr>
      <w:r w:rsidRPr="00AC096D">
        <w:rPr>
          <w:color w:val="FF0000"/>
        </w:rPr>
        <w:t>Variante</w:t>
      </w:r>
    </w:p>
    <w:p w14:paraId="3FF7259F" w14:textId="77777777" w:rsidR="00401A7E" w:rsidRPr="00AC096D" w:rsidRDefault="00401A7E" w:rsidP="00401A7E">
      <w:pPr>
        <w:rPr>
          <w:rFonts w:cs="Arial"/>
          <w:i/>
        </w:rPr>
      </w:pPr>
      <w:r w:rsidRPr="00AC096D">
        <w:rPr>
          <w:i/>
        </w:rPr>
        <w:t>Verre isolé protection-incendie</w:t>
      </w:r>
    </w:p>
    <w:p w14:paraId="076B0906" w14:textId="77777777" w:rsidR="00401A7E" w:rsidRPr="00AC096D" w:rsidRDefault="00401A7E" w:rsidP="00401A7E">
      <w:pPr>
        <w:rPr>
          <w:rFonts w:cs="Arial"/>
        </w:rPr>
      </w:pPr>
      <w:r w:rsidRPr="00AC096D">
        <w:t xml:space="preserve">Verre </w:t>
      </w:r>
      <w:proofErr w:type="spellStart"/>
      <w:r w:rsidRPr="00AC096D">
        <w:t>Trösch</w:t>
      </w:r>
      <w:proofErr w:type="spellEnd"/>
      <w:r w:rsidRPr="00AC096D">
        <w:t xml:space="preserve"> AG FIRESWISS</w:t>
      </w:r>
    </w:p>
    <w:p w14:paraId="3045F0DD" w14:textId="77777777" w:rsidR="00401A7E" w:rsidRPr="00AC096D" w:rsidRDefault="00401A7E" w:rsidP="00401A7E">
      <w:pPr>
        <w:rPr>
          <w:rFonts w:cs="Arial"/>
        </w:rPr>
      </w:pPr>
      <w:r w:rsidRPr="00AC096D">
        <w:t xml:space="preserve"> Famille de verres FIRESWISS FOAM 30 - xx</w:t>
      </w:r>
    </w:p>
    <w:p w14:paraId="06362548" w14:textId="77777777" w:rsidR="00401A7E" w:rsidRPr="00AC096D" w:rsidRDefault="00401A7E" w:rsidP="00401A7E">
      <w:pPr>
        <w:rPr>
          <w:rFonts w:cs="Arial"/>
        </w:rPr>
      </w:pPr>
    </w:p>
    <w:p w14:paraId="6640EA36" w14:textId="2AC4E8C3" w:rsidR="00401A7E" w:rsidRPr="00AC096D" w:rsidRDefault="00AC096D" w:rsidP="00401A7E">
      <w:pPr>
        <w:rPr>
          <w:rFonts w:cs="Arial"/>
          <w:color w:val="FF0000"/>
        </w:rPr>
      </w:pPr>
      <w:r>
        <w:rPr>
          <w:color w:val="FF0000"/>
        </w:rPr>
        <w:lastRenderedPageBreak/>
        <w:t>Va</w:t>
      </w:r>
      <w:r w:rsidR="00401A7E" w:rsidRPr="00AC096D">
        <w:rPr>
          <w:color w:val="FF0000"/>
        </w:rPr>
        <w:t>riante</w:t>
      </w:r>
    </w:p>
    <w:p w14:paraId="6365F627" w14:textId="77777777" w:rsidR="00401A7E" w:rsidRPr="00AC096D" w:rsidRDefault="00401A7E" w:rsidP="00401A7E">
      <w:pPr>
        <w:rPr>
          <w:rFonts w:cs="Arial"/>
          <w:i/>
        </w:rPr>
      </w:pPr>
      <w:r w:rsidRPr="00AC096D">
        <w:rPr>
          <w:i/>
        </w:rPr>
        <w:t>Panneaux de protection-incendie</w:t>
      </w:r>
    </w:p>
    <w:p w14:paraId="647785F9" w14:textId="516E6C76" w:rsidR="00401A7E" w:rsidRPr="00AC096D" w:rsidRDefault="00401A7E" w:rsidP="008B0BCC">
      <w:pPr>
        <w:rPr>
          <w:rFonts w:cs="Arial"/>
        </w:rPr>
      </w:pPr>
      <w:r w:rsidRPr="00AC096D">
        <w:t>Variantes de panneaux selon l’application de protection-incendie AEAI en exécution isolée ou non isolée.</w:t>
      </w:r>
    </w:p>
    <w:p w14:paraId="6545787A" w14:textId="6BCEA423" w:rsidR="00401A7E" w:rsidRPr="00AC096D" w:rsidRDefault="00401A7E" w:rsidP="00401A7E">
      <w:pPr>
        <w:pStyle w:val="berschrift2"/>
        <w:widowControl w:val="0"/>
        <w:numPr>
          <w:ilvl w:val="1"/>
          <w:numId w:val="29"/>
        </w:numPr>
      </w:pPr>
      <w:r w:rsidRPr="00AC096D">
        <w:t>Ferrures</w:t>
      </w:r>
    </w:p>
    <w:p w14:paraId="67500791" w14:textId="77777777" w:rsidR="00401A7E" w:rsidRPr="00AC096D" w:rsidRDefault="00401A7E" w:rsidP="00401A7E">
      <w:pPr>
        <w:rPr>
          <w:rFonts w:cs="Arial"/>
          <w:color w:val="FF0000"/>
        </w:rPr>
      </w:pPr>
      <w:r w:rsidRPr="00AC096D">
        <w:rPr>
          <w:color w:val="FF0000"/>
        </w:rPr>
        <w:t>Variante</w:t>
      </w:r>
    </w:p>
    <w:p w14:paraId="043F2AC2" w14:textId="77777777" w:rsidR="00401A7E" w:rsidRPr="00AC096D" w:rsidRDefault="00401A7E" w:rsidP="00401A7E">
      <w:pPr>
        <w:rPr>
          <w:rFonts w:cs="Arial"/>
          <w:i/>
        </w:rPr>
      </w:pPr>
      <w:r w:rsidRPr="00AC096D">
        <w:rPr>
          <w:i/>
        </w:rPr>
        <w:t>Portes de secours selon EN 179</w:t>
      </w:r>
    </w:p>
    <w:p w14:paraId="0658093B" w14:textId="446AD1F8" w:rsidR="00401A7E" w:rsidRPr="00AC096D" w:rsidRDefault="00401A7E" w:rsidP="005C3679">
      <w:pPr>
        <w:pStyle w:val="Listenabsatz"/>
        <w:numPr>
          <w:ilvl w:val="0"/>
          <w:numId w:val="34"/>
        </w:numPr>
        <w:ind w:firstLine="414"/>
        <w:rPr>
          <w:rFonts w:cs="Arial"/>
        </w:rPr>
      </w:pPr>
      <w:r w:rsidRPr="00AC096D">
        <w:t xml:space="preserve">1 pce serrure </w:t>
      </w:r>
      <w:r w:rsidR="00AC096D" w:rsidRPr="00AC096D">
        <w:t>antipanique</w:t>
      </w:r>
      <w:r w:rsidRPr="00AC096D">
        <w:t xml:space="preserve"> à encastrer, fonction alternée </w:t>
      </w:r>
    </w:p>
    <w:p w14:paraId="7A66CB1C" w14:textId="77777777" w:rsidR="00401A7E" w:rsidRPr="00AC096D" w:rsidRDefault="00401A7E" w:rsidP="005C3679">
      <w:pPr>
        <w:pStyle w:val="Listenabsatz"/>
        <w:numPr>
          <w:ilvl w:val="0"/>
          <w:numId w:val="34"/>
        </w:numPr>
        <w:ind w:firstLine="414"/>
        <w:rPr>
          <w:rFonts w:cs="Arial"/>
        </w:rPr>
      </w:pPr>
      <w:r w:rsidRPr="00AC096D">
        <w:t>1 pce ferme-porte pour vantail avec glissière</w:t>
      </w:r>
    </w:p>
    <w:p w14:paraId="548AF798" w14:textId="77777777" w:rsidR="00401A7E" w:rsidRPr="00AC096D" w:rsidRDefault="00401A7E" w:rsidP="005C3679">
      <w:pPr>
        <w:pStyle w:val="Listenabsatz"/>
        <w:numPr>
          <w:ilvl w:val="0"/>
          <w:numId w:val="34"/>
        </w:numPr>
        <w:ind w:firstLine="414"/>
        <w:rPr>
          <w:rFonts w:cs="Arial"/>
        </w:rPr>
      </w:pPr>
      <w:r w:rsidRPr="00AC096D">
        <w:t>2 pces poignées intérieures / extérieures FSB en CNS</w:t>
      </w:r>
    </w:p>
    <w:p w14:paraId="724956F6" w14:textId="77777777" w:rsidR="00401A7E" w:rsidRPr="00AC096D" w:rsidRDefault="00401A7E" w:rsidP="005C3679">
      <w:pPr>
        <w:pStyle w:val="Listenabsatz"/>
        <w:numPr>
          <w:ilvl w:val="0"/>
          <w:numId w:val="34"/>
        </w:numPr>
        <w:ind w:firstLine="414"/>
        <w:rPr>
          <w:rFonts w:cs="Arial"/>
        </w:rPr>
      </w:pPr>
      <w:r w:rsidRPr="00AC096D">
        <w:t>2 pces rosaces de cylindre CNS ovales intérieures / extérieures</w:t>
      </w:r>
    </w:p>
    <w:p w14:paraId="32E9089E" w14:textId="5105ED56" w:rsidR="005C3679" w:rsidRPr="00AC096D" w:rsidRDefault="00401A7E" w:rsidP="005C3679">
      <w:pPr>
        <w:pStyle w:val="Listenabsatz"/>
        <w:numPr>
          <w:ilvl w:val="0"/>
          <w:numId w:val="34"/>
        </w:numPr>
        <w:ind w:firstLine="414"/>
        <w:rPr>
          <w:rFonts w:cs="Arial"/>
        </w:rPr>
      </w:pPr>
      <w:r w:rsidRPr="00AC096D">
        <w:t>2 pces application intérieure: avec paumelles à galet en design Niro</w:t>
      </w:r>
    </w:p>
    <w:p w14:paraId="15A531DA" w14:textId="410682BC" w:rsidR="00401A7E" w:rsidRPr="00AC096D" w:rsidRDefault="005C3679" w:rsidP="005C3679">
      <w:pPr>
        <w:pStyle w:val="Listenabsatz"/>
        <w:numPr>
          <w:ilvl w:val="0"/>
          <w:numId w:val="34"/>
        </w:numPr>
        <w:ind w:firstLine="414"/>
        <w:rPr>
          <w:rFonts w:cs="Arial"/>
        </w:rPr>
      </w:pPr>
      <w:r w:rsidRPr="00AC096D">
        <w:t xml:space="preserve">          </w:t>
      </w:r>
      <w:r w:rsidR="00AC096D">
        <w:t xml:space="preserve">  </w:t>
      </w:r>
      <w:r w:rsidRPr="00AC096D">
        <w:t>application extérieure: avec paumelles à visser design Niro</w:t>
      </w:r>
    </w:p>
    <w:p w14:paraId="3AF485F5" w14:textId="6BED399F" w:rsidR="00401A7E" w:rsidRPr="00AC096D" w:rsidRDefault="00401A7E" w:rsidP="005C3679">
      <w:pPr>
        <w:pStyle w:val="Listenabsatz"/>
        <w:numPr>
          <w:ilvl w:val="0"/>
          <w:numId w:val="34"/>
        </w:numPr>
        <w:ind w:firstLine="414"/>
        <w:rPr>
          <w:rFonts w:cs="Arial"/>
        </w:rPr>
      </w:pPr>
      <w:r w:rsidRPr="00AC096D">
        <w:t>1 pce   Application intérieure: joint d’abaissement</w:t>
      </w:r>
      <w:r w:rsidRPr="00AC096D">
        <w:br/>
        <w:t xml:space="preserve">                      </w:t>
      </w:r>
      <w:r w:rsidR="00AC096D">
        <w:t xml:space="preserve">  </w:t>
      </w:r>
      <w:r w:rsidRPr="00AC096D">
        <w:t>Application extérieure : Avec profilé de seuil isolé</w:t>
      </w:r>
    </w:p>
    <w:p w14:paraId="51C3D674" w14:textId="77777777" w:rsidR="00401A7E" w:rsidRPr="00AC096D" w:rsidRDefault="00401A7E" w:rsidP="005C3679">
      <w:pPr>
        <w:pStyle w:val="Listenabsatz"/>
        <w:ind w:left="1134"/>
        <w:rPr>
          <w:rFonts w:cs="Arial"/>
        </w:rPr>
      </w:pPr>
    </w:p>
    <w:p w14:paraId="7F42CB68" w14:textId="77777777" w:rsidR="00401A7E" w:rsidRPr="00AC096D" w:rsidRDefault="00401A7E" w:rsidP="00401A7E">
      <w:pPr>
        <w:ind w:left="1134"/>
        <w:rPr>
          <w:rFonts w:cs="Arial"/>
        </w:rPr>
      </w:pPr>
      <w:r w:rsidRPr="00AC096D">
        <w:t>Remarque : En cas d’exécution avec lucarne / éléments latéraux,</w:t>
      </w:r>
    </w:p>
    <w:p w14:paraId="64B67816" w14:textId="408262EC" w:rsidR="00401A7E" w:rsidRPr="00AC096D" w:rsidRDefault="00401A7E" w:rsidP="00401A7E">
      <w:pPr>
        <w:ind w:left="1134"/>
        <w:rPr>
          <w:rFonts w:cs="Arial"/>
        </w:rPr>
      </w:pPr>
      <w:r w:rsidRPr="00AC096D">
        <w:t xml:space="preserve">il faut inclure un verrouillage supérieur supplémentaire. </w:t>
      </w:r>
    </w:p>
    <w:p w14:paraId="4729C600" w14:textId="77777777" w:rsidR="00401A7E" w:rsidRPr="00AC096D" w:rsidRDefault="00401A7E" w:rsidP="00401A7E">
      <w:pPr>
        <w:rPr>
          <w:rFonts w:cs="Arial"/>
        </w:rPr>
      </w:pPr>
    </w:p>
    <w:p w14:paraId="289DB7F5" w14:textId="77777777" w:rsidR="00401A7E" w:rsidRPr="00AC096D" w:rsidRDefault="00401A7E" w:rsidP="00401A7E">
      <w:pPr>
        <w:rPr>
          <w:rFonts w:cs="Arial"/>
          <w:color w:val="FF0000"/>
        </w:rPr>
      </w:pPr>
      <w:r w:rsidRPr="00AC096D">
        <w:rPr>
          <w:color w:val="FF0000"/>
        </w:rPr>
        <w:t>Variante</w:t>
      </w:r>
    </w:p>
    <w:p w14:paraId="45A6F032" w14:textId="77777777" w:rsidR="00401A7E" w:rsidRPr="00AC096D" w:rsidRDefault="00401A7E" w:rsidP="00401A7E">
      <w:pPr>
        <w:rPr>
          <w:rFonts w:cs="Arial"/>
          <w:i/>
        </w:rPr>
      </w:pPr>
      <w:r w:rsidRPr="00AC096D">
        <w:rPr>
          <w:i/>
        </w:rPr>
        <w:t>Porte de secours selon EN 1125</w:t>
      </w:r>
    </w:p>
    <w:p w14:paraId="30597EDD" w14:textId="56B3F80B" w:rsidR="00401A7E" w:rsidRPr="00AC096D" w:rsidRDefault="00401A7E" w:rsidP="00401A7E">
      <w:pPr>
        <w:pStyle w:val="Listenabsatz"/>
        <w:numPr>
          <w:ilvl w:val="0"/>
          <w:numId w:val="31"/>
        </w:numPr>
        <w:ind w:firstLine="414"/>
        <w:rPr>
          <w:rFonts w:cs="Arial"/>
        </w:rPr>
      </w:pPr>
      <w:r w:rsidRPr="00AC096D">
        <w:t xml:space="preserve">1 pce serrure </w:t>
      </w:r>
      <w:r w:rsidR="00AC096D" w:rsidRPr="00AC096D">
        <w:t>antipanique</w:t>
      </w:r>
      <w:r w:rsidRPr="00AC096D">
        <w:t xml:space="preserve"> à encastrer, fonction alternée</w:t>
      </w:r>
    </w:p>
    <w:p w14:paraId="7464AFCF" w14:textId="77777777" w:rsidR="00401A7E" w:rsidRPr="00AC096D" w:rsidRDefault="00401A7E" w:rsidP="00401A7E">
      <w:pPr>
        <w:pStyle w:val="Listenabsatz"/>
        <w:numPr>
          <w:ilvl w:val="0"/>
          <w:numId w:val="31"/>
        </w:numPr>
        <w:ind w:firstLine="414"/>
        <w:rPr>
          <w:rFonts w:cs="Arial"/>
        </w:rPr>
      </w:pPr>
      <w:r w:rsidRPr="00AC096D">
        <w:t>1 pce ferme-porte pour vantail avec glissière</w:t>
      </w:r>
    </w:p>
    <w:p w14:paraId="55B99BFF" w14:textId="137972D6" w:rsidR="00401A7E" w:rsidRPr="00AC096D" w:rsidRDefault="00401A7E" w:rsidP="00401A7E">
      <w:pPr>
        <w:pStyle w:val="Listenabsatz"/>
        <w:numPr>
          <w:ilvl w:val="0"/>
          <w:numId w:val="31"/>
        </w:numPr>
        <w:ind w:firstLine="414"/>
        <w:rPr>
          <w:rFonts w:cs="Arial"/>
        </w:rPr>
      </w:pPr>
      <w:r w:rsidRPr="00AC096D">
        <w:t xml:space="preserve">1 pce intérieur : barre de poignée </w:t>
      </w:r>
      <w:r w:rsidR="00AC096D" w:rsidRPr="00AC096D">
        <w:t>antipanique</w:t>
      </w:r>
      <w:r w:rsidRPr="00AC096D">
        <w:t xml:space="preserve">  </w:t>
      </w:r>
    </w:p>
    <w:p w14:paraId="4CA272F5" w14:textId="77777777" w:rsidR="00401A7E" w:rsidRPr="00AC096D" w:rsidRDefault="00401A7E" w:rsidP="00401A7E">
      <w:pPr>
        <w:pStyle w:val="Listenabsatz"/>
        <w:numPr>
          <w:ilvl w:val="0"/>
          <w:numId w:val="31"/>
        </w:numPr>
        <w:ind w:firstLine="414"/>
        <w:rPr>
          <w:rFonts w:cs="Arial"/>
        </w:rPr>
      </w:pPr>
      <w:r w:rsidRPr="00AC096D">
        <w:t>1 pce extérieur poignée FSB en CNS</w:t>
      </w:r>
    </w:p>
    <w:p w14:paraId="0F20FB5F" w14:textId="77777777" w:rsidR="00401A7E" w:rsidRPr="00AC096D" w:rsidRDefault="00401A7E" w:rsidP="00401A7E">
      <w:pPr>
        <w:pStyle w:val="Listenabsatz"/>
        <w:numPr>
          <w:ilvl w:val="0"/>
          <w:numId w:val="31"/>
        </w:numPr>
        <w:ind w:firstLine="414"/>
        <w:rPr>
          <w:rFonts w:cs="Arial"/>
        </w:rPr>
      </w:pPr>
      <w:r w:rsidRPr="00AC096D">
        <w:t xml:space="preserve">2 pces rosaces de cylindre CNS ovales intérieures / extérieures </w:t>
      </w:r>
    </w:p>
    <w:p w14:paraId="5CE9133D" w14:textId="2EC67125" w:rsidR="00401A7E" w:rsidRPr="00AC096D" w:rsidRDefault="00401A7E" w:rsidP="00AC096D">
      <w:pPr>
        <w:pStyle w:val="Listenabsatz"/>
        <w:numPr>
          <w:ilvl w:val="0"/>
          <w:numId w:val="31"/>
        </w:numPr>
        <w:tabs>
          <w:tab w:val="clear" w:pos="1077"/>
        </w:tabs>
        <w:ind w:left="1134" w:firstLine="0"/>
        <w:rPr>
          <w:rFonts w:cs="Arial"/>
        </w:rPr>
      </w:pPr>
      <w:r w:rsidRPr="00AC096D">
        <w:t xml:space="preserve">2 pces Application intérieure: avec paumelles à galet en design Niro, </w:t>
      </w:r>
      <w:r w:rsidR="00AC096D">
        <w:t xml:space="preserve">  </w:t>
      </w:r>
      <w:r w:rsidRPr="00AC096D">
        <w:t>pour application extérieure: avec paumelles à visser design Niro</w:t>
      </w:r>
    </w:p>
    <w:p w14:paraId="0D4499FC" w14:textId="30090661" w:rsidR="00401A7E" w:rsidRPr="00AC096D" w:rsidRDefault="00401A7E" w:rsidP="00401A7E">
      <w:pPr>
        <w:pStyle w:val="Listenabsatz"/>
        <w:numPr>
          <w:ilvl w:val="0"/>
          <w:numId w:val="31"/>
        </w:numPr>
        <w:ind w:firstLine="414"/>
        <w:rPr>
          <w:rFonts w:cs="Arial"/>
        </w:rPr>
      </w:pPr>
      <w:r w:rsidRPr="00AC096D">
        <w:t xml:space="preserve">1 pce application intérieure: </w:t>
      </w:r>
      <w:r w:rsidR="00AC096D">
        <w:t>s</w:t>
      </w:r>
      <w:r w:rsidRPr="00AC096D">
        <w:t>euil automatique</w:t>
      </w:r>
    </w:p>
    <w:p w14:paraId="325745EF" w14:textId="3514506F" w:rsidR="00401A7E" w:rsidRPr="00AC096D" w:rsidRDefault="004454DA" w:rsidP="004454DA">
      <w:pPr>
        <w:pStyle w:val="Listenabsatz"/>
        <w:ind w:left="1134"/>
        <w:rPr>
          <w:rFonts w:cs="Arial"/>
        </w:rPr>
      </w:pPr>
      <w:r w:rsidRPr="00AC096D">
        <w:tab/>
        <w:t xml:space="preserve">          Application extérieure: avec profilé de seuil isolé</w:t>
      </w:r>
    </w:p>
    <w:p w14:paraId="49AC3965" w14:textId="77777777" w:rsidR="00401A7E" w:rsidRPr="00AC096D" w:rsidRDefault="00401A7E" w:rsidP="00401A7E">
      <w:pPr>
        <w:pStyle w:val="Listenabsatz"/>
        <w:ind w:left="1134"/>
        <w:rPr>
          <w:rFonts w:cs="Arial"/>
        </w:rPr>
      </w:pPr>
    </w:p>
    <w:p w14:paraId="303EBA01" w14:textId="65469738" w:rsidR="00401A7E" w:rsidRPr="00AC096D" w:rsidRDefault="00401A7E" w:rsidP="00401A7E">
      <w:pPr>
        <w:pStyle w:val="Listenabsatz"/>
        <w:ind w:left="1134"/>
        <w:rPr>
          <w:rFonts w:cs="Arial"/>
        </w:rPr>
      </w:pPr>
      <w:r w:rsidRPr="00AC096D">
        <w:t xml:space="preserve">Remarque: En cas d’exécution avec lucarne/ éléments latéraux, il faut inclure un verrouillage supérieur supplémentaire. </w:t>
      </w:r>
    </w:p>
    <w:p w14:paraId="71728AC8" w14:textId="77777777" w:rsidR="00401A7E" w:rsidRPr="00AC096D" w:rsidRDefault="00401A7E" w:rsidP="00401A7E">
      <w:pPr>
        <w:rPr>
          <w:rFonts w:cs="Arial"/>
        </w:rPr>
      </w:pPr>
    </w:p>
    <w:p w14:paraId="5243135D" w14:textId="77777777" w:rsidR="00401A7E" w:rsidRPr="00AC096D" w:rsidRDefault="00401A7E" w:rsidP="00401A7E">
      <w:pPr>
        <w:rPr>
          <w:rFonts w:cs="Arial"/>
          <w:color w:val="FF0000"/>
        </w:rPr>
      </w:pPr>
      <w:r w:rsidRPr="00AC096D">
        <w:rPr>
          <w:color w:val="FF0000"/>
        </w:rPr>
        <w:t>Variante</w:t>
      </w:r>
    </w:p>
    <w:p w14:paraId="724AC899" w14:textId="77777777" w:rsidR="00401A7E" w:rsidRPr="00AC096D" w:rsidRDefault="00401A7E" w:rsidP="00401A7E">
      <w:pPr>
        <w:rPr>
          <w:rFonts w:cs="Arial"/>
          <w:i/>
        </w:rPr>
      </w:pPr>
      <w:r w:rsidRPr="00AC096D">
        <w:rPr>
          <w:i/>
        </w:rPr>
        <w:t>Sans fonction fuite</w:t>
      </w:r>
    </w:p>
    <w:p w14:paraId="39FE926A" w14:textId="77777777" w:rsidR="00401A7E" w:rsidRPr="00AC096D" w:rsidRDefault="00401A7E" w:rsidP="00401A7E">
      <w:pPr>
        <w:pStyle w:val="Listenabsatz"/>
        <w:numPr>
          <w:ilvl w:val="0"/>
          <w:numId w:val="32"/>
        </w:numPr>
        <w:ind w:firstLine="54"/>
        <w:rPr>
          <w:rFonts w:cs="Arial"/>
        </w:rPr>
      </w:pPr>
      <w:r w:rsidRPr="00AC096D">
        <w:t>1 pce Serrure à encastrer, fonction de changement</w:t>
      </w:r>
    </w:p>
    <w:p w14:paraId="7643B7A8" w14:textId="77777777" w:rsidR="00401A7E" w:rsidRPr="00AC096D" w:rsidRDefault="00401A7E" w:rsidP="00401A7E">
      <w:pPr>
        <w:pStyle w:val="Listenabsatz"/>
        <w:numPr>
          <w:ilvl w:val="0"/>
          <w:numId w:val="32"/>
        </w:numPr>
        <w:ind w:firstLine="54"/>
        <w:rPr>
          <w:rFonts w:cs="Arial"/>
        </w:rPr>
      </w:pPr>
      <w:r w:rsidRPr="00AC096D">
        <w:t>1 pce Ferme-porte pour vantail avec glissière</w:t>
      </w:r>
    </w:p>
    <w:p w14:paraId="1EE9AF5B" w14:textId="77777777" w:rsidR="00401A7E" w:rsidRPr="00AC096D" w:rsidRDefault="00401A7E" w:rsidP="00401A7E">
      <w:pPr>
        <w:pStyle w:val="Listenabsatz"/>
        <w:numPr>
          <w:ilvl w:val="0"/>
          <w:numId w:val="32"/>
        </w:numPr>
        <w:ind w:firstLine="54"/>
        <w:rPr>
          <w:rFonts w:cs="Arial"/>
        </w:rPr>
      </w:pPr>
      <w:r w:rsidRPr="00AC096D">
        <w:t>2 pcs. Poignées de porte intérieures / extérieures FSB en CNS</w:t>
      </w:r>
    </w:p>
    <w:p w14:paraId="05F8EB56" w14:textId="77777777" w:rsidR="00401A7E" w:rsidRPr="00AC096D" w:rsidRDefault="00401A7E" w:rsidP="00401A7E">
      <w:pPr>
        <w:pStyle w:val="Listenabsatz"/>
        <w:numPr>
          <w:ilvl w:val="0"/>
          <w:numId w:val="32"/>
        </w:numPr>
        <w:ind w:firstLine="54"/>
        <w:rPr>
          <w:rFonts w:cs="Arial"/>
        </w:rPr>
      </w:pPr>
      <w:r w:rsidRPr="00AC096D">
        <w:t xml:space="preserve">2 pces rosaces de cylindre CNS ovales intérieures / extérieures </w:t>
      </w:r>
    </w:p>
    <w:p w14:paraId="3968FB57" w14:textId="60243355" w:rsidR="00401A7E" w:rsidRPr="00AC096D" w:rsidRDefault="00401A7E" w:rsidP="00401A7E">
      <w:pPr>
        <w:pStyle w:val="Listenabsatz"/>
        <w:numPr>
          <w:ilvl w:val="0"/>
          <w:numId w:val="32"/>
        </w:numPr>
        <w:ind w:firstLine="54"/>
        <w:rPr>
          <w:rFonts w:cs="Arial"/>
        </w:rPr>
      </w:pPr>
      <w:r w:rsidRPr="00AC096D">
        <w:t>2 pces Application intérieure: avec paumelles à galet en design Niro</w:t>
      </w:r>
    </w:p>
    <w:p w14:paraId="471C770A" w14:textId="77777777" w:rsidR="00701062" w:rsidRPr="00AC096D" w:rsidRDefault="00701062" w:rsidP="00701062">
      <w:pPr>
        <w:pStyle w:val="Listenabsatz"/>
        <w:ind w:left="1134"/>
        <w:rPr>
          <w:rFonts w:cs="Arial"/>
        </w:rPr>
      </w:pPr>
      <w:r w:rsidRPr="00AC096D">
        <w:tab/>
        <w:t xml:space="preserve">           </w:t>
      </w:r>
    </w:p>
    <w:p w14:paraId="218F5825" w14:textId="27B8F934" w:rsidR="00401A7E" w:rsidRPr="00AC096D" w:rsidRDefault="00701062" w:rsidP="00701062">
      <w:pPr>
        <w:pStyle w:val="Listenabsatz"/>
        <w:ind w:left="1134"/>
        <w:rPr>
          <w:rFonts w:cs="Arial"/>
        </w:rPr>
      </w:pPr>
      <w:r w:rsidRPr="00AC096D">
        <w:tab/>
        <w:t xml:space="preserve">          pour application extérieure : avec bandes à visser Design Niro</w:t>
      </w:r>
    </w:p>
    <w:p w14:paraId="13354768" w14:textId="67D2249C" w:rsidR="00401A7E" w:rsidRPr="00AC096D" w:rsidRDefault="00401A7E" w:rsidP="00701062">
      <w:pPr>
        <w:pStyle w:val="Listenabsatz"/>
        <w:numPr>
          <w:ilvl w:val="0"/>
          <w:numId w:val="32"/>
        </w:numPr>
        <w:ind w:firstLine="54"/>
        <w:rPr>
          <w:rFonts w:cs="Arial"/>
        </w:rPr>
      </w:pPr>
      <w:r w:rsidRPr="00AC096D">
        <w:br w:type="page"/>
      </w:r>
      <w:r w:rsidRPr="00AC096D">
        <w:lastRenderedPageBreak/>
        <w:t xml:space="preserve"> 1 pce Application intérieure: Seuil automatique</w:t>
      </w:r>
    </w:p>
    <w:p w14:paraId="7E010A96" w14:textId="03D3619F" w:rsidR="00401A7E" w:rsidRPr="00AC096D" w:rsidRDefault="00401A7E" w:rsidP="00401A7E">
      <w:pPr>
        <w:rPr>
          <w:rFonts w:cs="Arial"/>
        </w:rPr>
      </w:pPr>
      <w:r w:rsidRPr="00AC096D">
        <w:t xml:space="preserve">  </w:t>
      </w:r>
      <w:r w:rsidRPr="00AC096D">
        <w:tab/>
        <w:t xml:space="preserve">           Application extérieure: Avec profilé de seuil isolé</w:t>
      </w:r>
    </w:p>
    <w:p w14:paraId="09002A56" w14:textId="77777777" w:rsidR="00401A7E" w:rsidRPr="00AC096D" w:rsidRDefault="00401A7E" w:rsidP="00401A7E">
      <w:pPr>
        <w:rPr>
          <w:rFonts w:cs="Arial"/>
        </w:rPr>
      </w:pPr>
    </w:p>
    <w:p w14:paraId="717BB94A" w14:textId="5F54C848" w:rsidR="00401A7E" w:rsidRPr="00AC096D" w:rsidRDefault="00401A7E" w:rsidP="00401A7E">
      <w:r w:rsidRPr="00AC096D">
        <w:t xml:space="preserve">Remarque: En cas d'exécution avec lucarne /éléments latéraux, il faut inclure un verrouillage supérieur supplémentaire. </w:t>
      </w:r>
    </w:p>
    <w:p w14:paraId="5B4FFB41" w14:textId="58BEBB16" w:rsidR="001A0B44" w:rsidRPr="00AC096D" w:rsidRDefault="001A0B44" w:rsidP="001A0B44">
      <w:pPr>
        <w:pStyle w:val="berschrift2"/>
        <w:widowControl w:val="0"/>
        <w:numPr>
          <w:ilvl w:val="1"/>
          <w:numId w:val="29"/>
        </w:numPr>
      </w:pPr>
      <w:r w:rsidRPr="00AC096D">
        <w:t>Surface</w:t>
      </w:r>
    </w:p>
    <w:p w14:paraId="093F8A03" w14:textId="77777777" w:rsidR="008B0BCC" w:rsidRPr="00AC096D" w:rsidRDefault="008B0BCC" w:rsidP="008B0BCC">
      <w:pPr>
        <w:rPr>
          <w:rFonts w:cs="Arial"/>
        </w:rPr>
      </w:pPr>
      <w:r w:rsidRPr="00AC096D">
        <w:t>Les traitements de surface doivent être réalisés conformément aux prescriptions et recommandations des associations faîtières concernées. Les coûts des traitements de surface, y compris tous les travaux de préparation nécessaires, doivent être inclus dans le prix unitaire.</w:t>
      </w:r>
    </w:p>
    <w:p w14:paraId="4C5BB8D4" w14:textId="5C2C45D3" w:rsidR="00401A7E" w:rsidRPr="00AC096D" w:rsidRDefault="00401A7E" w:rsidP="00401A7E">
      <w:pPr>
        <w:tabs>
          <w:tab w:val="left" w:pos="540"/>
          <w:tab w:val="left" w:pos="1620"/>
          <w:tab w:val="left" w:pos="3402"/>
        </w:tabs>
        <w:ind w:right="1983"/>
        <w:rPr>
          <w:rFonts w:cs="Arial"/>
        </w:rPr>
      </w:pPr>
    </w:p>
    <w:p w14:paraId="44614B66" w14:textId="77777777" w:rsidR="008B0BCC" w:rsidRPr="00AC096D" w:rsidRDefault="008B0BCC" w:rsidP="008B0BCC">
      <w:pPr>
        <w:rPr>
          <w:rFonts w:cs="Arial"/>
          <w:color w:val="FF0000"/>
        </w:rPr>
      </w:pPr>
      <w:r w:rsidRPr="00AC096D">
        <w:rPr>
          <w:color w:val="FF0000"/>
        </w:rPr>
        <w:t>Variante</w:t>
      </w:r>
    </w:p>
    <w:p w14:paraId="63966DBB" w14:textId="77777777" w:rsidR="008B0BCC" w:rsidRPr="00AC096D" w:rsidRDefault="008B0BCC" w:rsidP="008B0BCC">
      <w:pPr>
        <w:rPr>
          <w:rFonts w:cs="Arial"/>
        </w:rPr>
      </w:pPr>
      <w:r w:rsidRPr="00AC096D">
        <w:t>Surfaces selon description préalable</w:t>
      </w:r>
    </w:p>
    <w:p w14:paraId="1CFC8B6F" w14:textId="77777777" w:rsidR="008B0BCC" w:rsidRPr="00AC096D" w:rsidRDefault="008B0BCC" w:rsidP="008B0BCC">
      <w:pPr>
        <w:rPr>
          <w:rFonts w:cs="Arial"/>
        </w:rPr>
      </w:pPr>
    </w:p>
    <w:p w14:paraId="1F7DD567" w14:textId="77777777" w:rsidR="008B0BCC" w:rsidRPr="00AC096D" w:rsidRDefault="008B0BCC" w:rsidP="008B0BCC">
      <w:pPr>
        <w:rPr>
          <w:rFonts w:cs="Arial"/>
          <w:color w:val="FF0000"/>
        </w:rPr>
      </w:pPr>
      <w:r w:rsidRPr="00AC096D">
        <w:rPr>
          <w:color w:val="FF0000"/>
        </w:rPr>
        <w:t>Variante</w:t>
      </w:r>
    </w:p>
    <w:p w14:paraId="39708D1C" w14:textId="77777777" w:rsidR="008B0BCC" w:rsidRPr="00AC096D" w:rsidRDefault="008B0BCC" w:rsidP="008B0BCC">
      <w:pPr>
        <w:rPr>
          <w:rFonts w:cs="Arial"/>
          <w:i/>
        </w:rPr>
      </w:pPr>
      <w:r w:rsidRPr="00AC096D">
        <w:rPr>
          <w:i/>
        </w:rPr>
        <w:t>Revêtements de couleur</w:t>
      </w:r>
    </w:p>
    <w:p w14:paraId="2DE249F5" w14:textId="77777777" w:rsidR="008B0BCC" w:rsidRPr="00AC096D" w:rsidRDefault="008B0BCC" w:rsidP="008B0BCC">
      <w:pPr>
        <w:spacing w:before="30"/>
        <w:rPr>
          <w:rFonts w:cs="Arial"/>
        </w:rPr>
      </w:pPr>
      <w:r w:rsidRPr="00AC096D">
        <w:t xml:space="preserve">Les procédés de revêtement utilisés doivent être exécutés après l'obtention d'un label de qualité pour les revêtements sur aluminium par laquage en poudre ou humide pour applications architecturales (édition octobre 1995) de </w:t>
      </w:r>
      <w:proofErr w:type="spellStart"/>
      <w:r w:rsidRPr="00AC096D">
        <w:t>Qualicoat</w:t>
      </w:r>
      <w:proofErr w:type="spellEnd"/>
      <w:r w:rsidRPr="00AC096D">
        <w:t xml:space="preserve"> Zurich, CH-8027 Zurich.</w:t>
      </w:r>
    </w:p>
    <w:p w14:paraId="297F9E2C" w14:textId="1FE3D4C1" w:rsidR="00401A7E" w:rsidRPr="00AC096D" w:rsidRDefault="00401A7E" w:rsidP="00401A7E">
      <w:pPr>
        <w:tabs>
          <w:tab w:val="left" w:pos="540"/>
          <w:tab w:val="left" w:pos="1620"/>
          <w:tab w:val="left" w:pos="3402"/>
        </w:tabs>
        <w:ind w:right="1983"/>
        <w:rPr>
          <w:rFonts w:cs="Arial"/>
        </w:rPr>
      </w:pPr>
    </w:p>
    <w:p w14:paraId="3AC40980" w14:textId="27BB36E0" w:rsidR="008B0BCC" w:rsidRPr="00AC096D" w:rsidRDefault="00AC096D" w:rsidP="008B0BCC">
      <w:pPr>
        <w:rPr>
          <w:rFonts w:cs="Arial"/>
        </w:rPr>
      </w:pPr>
      <w:r w:rsidRPr="00AC096D">
        <w:t xml:space="preserve">Épaisseur </w:t>
      </w:r>
      <w:r w:rsidR="008B0BCC" w:rsidRPr="00AC096D">
        <w:t>de couche min. 60 </w:t>
      </w:r>
      <w:proofErr w:type="spellStart"/>
      <w:r w:rsidR="008B0BCC" w:rsidRPr="00AC096D">
        <w:t>my</w:t>
      </w:r>
      <w:proofErr w:type="spellEnd"/>
    </w:p>
    <w:p w14:paraId="0DAD3D28" w14:textId="77777777" w:rsidR="008B0BCC" w:rsidRPr="00AC096D" w:rsidRDefault="008B0BCC" w:rsidP="008B0BCC">
      <w:pPr>
        <w:rPr>
          <w:rFonts w:cs="Arial"/>
        </w:rPr>
      </w:pPr>
      <w:r w:rsidRPr="00AC096D">
        <w:t>Degré de brillance env. 70% (+/- 10%)</w:t>
      </w:r>
    </w:p>
    <w:p w14:paraId="4A0FF036" w14:textId="77777777" w:rsidR="008B0BCC" w:rsidRPr="00AC096D" w:rsidRDefault="008B0BCC" w:rsidP="008B0BCC">
      <w:pPr>
        <w:rPr>
          <w:rFonts w:cs="Arial"/>
        </w:rPr>
      </w:pPr>
    </w:p>
    <w:p w14:paraId="607F28CC" w14:textId="77777777" w:rsidR="008B0BCC" w:rsidRPr="00AC096D" w:rsidRDefault="008B0BCC" w:rsidP="008B0BCC">
      <w:pPr>
        <w:rPr>
          <w:rFonts w:cs="Arial"/>
        </w:rPr>
      </w:pPr>
      <w:r w:rsidRPr="00AC096D">
        <w:t>Teinte au choix de l'architecte selon RAL / NCS.</w:t>
      </w:r>
    </w:p>
    <w:p w14:paraId="094D0A81" w14:textId="3884A3BE" w:rsidR="008B0BCC" w:rsidRPr="00AC096D" w:rsidRDefault="008B0BCC" w:rsidP="008B0BCC">
      <w:pPr>
        <w:rPr>
          <w:rFonts w:cs="Arial"/>
        </w:rPr>
      </w:pPr>
      <w:r w:rsidRPr="00AC096D">
        <w:t xml:space="preserve">Y compris tous les travaux de préparation et les mesures de protection des éléments de construction </w:t>
      </w:r>
      <w:r w:rsidR="00AC096D" w:rsidRPr="00AC096D">
        <w:t>recouverts</w:t>
      </w:r>
      <w:r w:rsidRPr="00AC096D">
        <w:t>.</w:t>
      </w:r>
    </w:p>
    <w:p w14:paraId="0265B0A1" w14:textId="1235D307" w:rsidR="00401A7E" w:rsidRPr="00AC096D" w:rsidRDefault="00401A7E" w:rsidP="00401A7E">
      <w:pPr>
        <w:tabs>
          <w:tab w:val="left" w:pos="540"/>
          <w:tab w:val="left" w:pos="1620"/>
          <w:tab w:val="left" w:pos="3402"/>
        </w:tabs>
        <w:ind w:right="1983"/>
        <w:rPr>
          <w:rFonts w:cs="Arial"/>
        </w:rPr>
      </w:pPr>
    </w:p>
    <w:p w14:paraId="4828C52E" w14:textId="77777777" w:rsidR="008B0BCC" w:rsidRPr="00AC096D" w:rsidRDefault="008B0BCC" w:rsidP="008B0BCC">
      <w:pPr>
        <w:rPr>
          <w:rFonts w:cs="Arial"/>
          <w:color w:val="FF0000"/>
        </w:rPr>
      </w:pPr>
      <w:r w:rsidRPr="00AC096D">
        <w:rPr>
          <w:color w:val="FF0000"/>
        </w:rPr>
        <w:t>Variante</w:t>
      </w:r>
    </w:p>
    <w:p w14:paraId="5F21613B" w14:textId="77777777" w:rsidR="008B0BCC" w:rsidRPr="00AC096D" w:rsidRDefault="008B0BCC" w:rsidP="008B0BCC">
      <w:pPr>
        <w:rPr>
          <w:rFonts w:cs="Arial"/>
          <w:i/>
        </w:rPr>
      </w:pPr>
      <w:r w:rsidRPr="00AC096D">
        <w:rPr>
          <w:i/>
        </w:rPr>
        <w:t>Anodisation</w:t>
      </w:r>
    </w:p>
    <w:p w14:paraId="1E9C0760" w14:textId="77777777" w:rsidR="008B0BCC" w:rsidRPr="00AC096D" w:rsidRDefault="008B0BCC" w:rsidP="008B0BCC">
      <w:pPr>
        <w:spacing w:before="18"/>
        <w:rPr>
          <w:rFonts w:cs="Arial"/>
        </w:rPr>
      </w:pPr>
      <w:r w:rsidRPr="00AC096D">
        <w:t xml:space="preserve">L'oxydation anodique des profilés ou des tôles en aluminium doit être réalisée conformément à la norme DIN 17611. Les directives de qualité pour les couches d'oxydation produites par anodisation sur l'aluminium (EURAS/EWAA), publiées par la </w:t>
      </w:r>
      <w:proofErr w:type="spellStart"/>
      <w:r w:rsidRPr="00AC096D">
        <w:t>Gütegemeinschaft</w:t>
      </w:r>
      <w:proofErr w:type="spellEnd"/>
      <w:r w:rsidRPr="00AC096D">
        <w:t xml:space="preserve"> </w:t>
      </w:r>
      <w:proofErr w:type="spellStart"/>
      <w:r w:rsidRPr="00AC096D">
        <w:t>Anodisiertes</w:t>
      </w:r>
      <w:proofErr w:type="spellEnd"/>
      <w:r w:rsidRPr="00AC096D">
        <w:t xml:space="preserve"> Aluminium </w:t>
      </w:r>
      <w:proofErr w:type="spellStart"/>
      <w:r w:rsidRPr="00AC096D">
        <w:t>e.V.</w:t>
      </w:r>
      <w:proofErr w:type="spellEnd"/>
      <w:r w:rsidRPr="00AC096D">
        <w:t xml:space="preserve">, </w:t>
      </w:r>
      <w:proofErr w:type="spellStart"/>
      <w:r w:rsidRPr="00AC096D">
        <w:t>Irrerstr</w:t>
      </w:r>
      <w:proofErr w:type="spellEnd"/>
      <w:r w:rsidRPr="00AC096D">
        <w:t xml:space="preserve">. 17-19, 90403 Nuremberg, doivent être respectées en tant qu'exigences minimales ou exécutées selon les dispositions relatives au label de qualité pour les couches d'oxyde produites par anodisation sur les demi-produits en aluminium (édition octobre 1995) de </w:t>
      </w:r>
      <w:proofErr w:type="spellStart"/>
      <w:r w:rsidRPr="00AC096D">
        <w:t>Qualanod</w:t>
      </w:r>
      <w:proofErr w:type="spellEnd"/>
      <w:r w:rsidRPr="00AC096D">
        <w:t xml:space="preserve"> Zurich, CH-8027 Zurich.</w:t>
      </w:r>
    </w:p>
    <w:p w14:paraId="62D3B9C7" w14:textId="77777777" w:rsidR="008B0BCC" w:rsidRPr="00AC096D" w:rsidRDefault="008B0BCC" w:rsidP="008B0BCC">
      <w:pPr>
        <w:spacing w:before="18"/>
        <w:rPr>
          <w:rFonts w:cs="Arial"/>
        </w:rPr>
      </w:pPr>
      <w:r w:rsidRPr="00AC096D">
        <w:t>Seuls les alliages de qualité anodisée doivent être utilisés.</w:t>
      </w:r>
    </w:p>
    <w:p w14:paraId="6F8AE134" w14:textId="77777777" w:rsidR="008B0BCC" w:rsidRPr="00AC096D" w:rsidRDefault="008B0BCC" w:rsidP="008B0BCC">
      <w:pPr>
        <w:rPr>
          <w:rFonts w:cs="Arial"/>
        </w:rPr>
      </w:pPr>
    </w:p>
    <w:p w14:paraId="3DEE86E5" w14:textId="77777777" w:rsidR="008B0BCC" w:rsidRPr="00AC096D" w:rsidRDefault="008B0BCC" w:rsidP="008B0BCC">
      <w:pPr>
        <w:rPr>
          <w:rFonts w:cs="Arial"/>
        </w:rPr>
      </w:pPr>
      <w:r w:rsidRPr="00AC096D">
        <w:t xml:space="preserve">Épaisseur de couche application extérieure min. 20 </w:t>
      </w:r>
      <w:proofErr w:type="spellStart"/>
      <w:r w:rsidRPr="00AC096D">
        <w:t>my</w:t>
      </w:r>
      <w:proofErr w:type="spellEnd"/>
    </w:p>
    <w:p w14:paraId="02B9D48A" w14:textId="77777777" w:rsidR="008B0BCC" w:rsidRPr="00AC096D" w:rsidRDefault="008B0BCC" w:rsidP="008B0BCC">
      <w:pPr>
        <w:rPr>
          <w:rFonts w:cs="Arial"/>
        </w:rPr>
      </w:pPr>
      <w:r w:rsidRPr="00AC096D">
        <w:t xml:space="preserve">Épaisseur de couche application intérieure min. 15 </w:t>
      </w:r>
      <w:proofErr w:type="spellStart"/>
      <w:r w:rsidRPr="00AC096D">
        <w:t>my</w:t>
      </w:r>
      <w:proofErr w:type="spellEnd"/>
    </w:p>
    <w:p w14:paraId="6B720AB7" w14:textId="77777777" w:rsidR="008B0BCC" w:rsidRPr="00AC096D" w:rsidRDefault="008B0BCC" w:rsidP="008B0BCC">
      <w:pPr>
        <w:rPr>
          <w:rFonts w:cs="Arial"/>
        </w:rPr>
      </w:pPr>
      <w:r w:rsidRPr="00AC096D">
        <w:lastRenderedPageBreak/>
        <w:t>Y compris tous les travaux de préparation et les mesures de protection des pces revêtues.</w:t>
      </w:r>
    </w:p>
    <w:p w14:paraId="11120399" w14:textId="44C90129" w:rsidR="008B0BCC" w:rsidRPr="00AC096D" w:rsidRDefault="008B0BCC" w:rsidP="008B0BCC">
      <w:pPr>
        <w:rPr>
          <w:rFonts w:cs="Arial"/>
        </w:rPr>
      </w:pPr>
      <w:r w:rsidRPr="00AC096D">
        <w:t>Des échantillons de couleurs limites doivent être présentés avant le début de la fabrication.</w:t>
      </w:r>
    </w:p>
    <w:p w14:paraId="35ED7269" w14:textId="77777777" w:rsidR="00401A7E" w:rsidRPr="00AC096D" w:rsidRDefault="00401A7E" w:rsidP="00401A7E">
      <w:pPr>
        <w:tabs>
          <w:tab w:val="left" w:pos="540"/>
          <w:tab w:val="left" w:pos="1620"/>
          <w:tab w:val="left" w:pos="3402"/>
        </w:tabs>
        <w:ind w:right="1983"/>
        <w:rPr>
          <w:rFonts w:cs="Arial"/>
          <w:b/>
          <w:bCs/>
        </w:rPr>
      </w:pPr>
    </w:p>
    <w:p w14:paraId="02F8714A" w14:textId="77777777" w:rsidR="008B0BCC" w:rsidRPr="00AC096D" w:rsidRDefault="008B0BCC" w:rsidP="008B0BCC">
      <w:pPr>
        <w:rPr>
          <w:rFonts w:cs="Arial"/>
          <w:b/>
          <w:bCs/>
        </w:rPr>
      </w:pPr>
      <w:r w:rsidRPr="00AC096D">
        <w:rPr>
          <w:b/>
          <w:bCs/>
        </w:rPr>
        <w:t>Surfaces</w:t>
      </w:r>
    </w:p>
    <w:p w14:paraId="101EDB2F" w14:textId="77777777" w:rsidR="008B0BCC" w:rsidRPr="00AC096D" w:rsidRDefault="008B0BCC" w:rsidP="008B0BCC">
      <w:pPr>
        <w:rPr>
          <w:rFonts w:cs="Arial"/>
        </w:rPr>
      </w:pPr>
      <w:r w:rsidRPr="00AC096D">
        <w:t>a1) sont prétraitées chimiquement (E6)</w:t>
      </w:r>
    </w:p>
    <w:p w14:paraId="0ACB4F81" w14:textId="77777777" w:rsidR="008B0BCC" w:rsidRPr="00AC096D" w:rsidRDefault="008B0BCC" w:rsidP="008B0BCC">
      <w:pPr>
        <w:spacing w:before="18"/>
        <w:rPr>
          <w:rFonts w:cs="Arial"/>
        </w:rPr>
      </w:pPr>
      <w:r w:rsidRPr="00AC096D">
        <w:t>a1) sont prétraitées mécaniquement (E2)</w:t>
      </w:r>
    </w:p>
    <w:p w14:paraId="34B5BF89" w14:textId="77777777" w:rsidR="008B0BCC" w:rsidRPr="00AC096D" w:rsidRDefault="008B0BCC" w:rsidP="008B0BCC">
      <w:pPr>
        <w:spacing w:before="18"/>
        <w:rPr>
          <w:rFonts w:cs="Arial"/>
        </w:rPr>
      </w:pPr>
      <w:r w:rsidRPr="00AC096D">
        <w:t>b1) sont anodisées dans la teinte naturelle C0</w:t>
      </w:r>
    </w:p>
    <w:p w14:paraId="3B81C309" w14:textId="77777777" w:rsidR="008B0BCC" w:rsidRPr="00AC096D" w:rsidRDefault="008B0BCC" w:rsidP="008B0BCC">
      <w:pPr>
        <w:spacing w:before="18"/>
        <w:rPr>
          <w:rFonts w:cs="Arial"/>
        </w:rPr>
      </w:pPr>
      <w:r w:rsidRPr="00AC096D">
        <w:t>b2) anodisées dans la teinte bronze foncé C34</w:t>
      </w:r>
    </w:p>
    <w:p w14:paraId="0C174838" w14:textId="25755104" w:rsidR="00401A7E" w:rsidRPr="00AC096D" w:rsidRDefault="008B0BCC" w:rsidP="008B0BCC">
      <w:pPr>
        <w:spacing w:before="18"/>
        <w:rPr>
          <w:rFonts w:cs="Arial"/>
        </w:rPr>
      </w:pPr>
      <w:r w:rsidRPr="00AC096D">
        <w:t>b3) à anodiser dans la teinte .....</w:t>
      </w:r>
    </w:p>
    <w:p w14:paraId="20B1BF2D" w14:textId="671F573D" w:rsidR="00074571" w:rsidRPr="00AC096D" w:rsidRDefault="00074571" w:rsidP="008B0BCC">
      <w:pPr>
        <w:spacing w:before="18"/>
        <w:rPr>
          <w:rFonts w:cs="Arial"/>
        </w:rPr>
      </w:pPr>
    </w:p>
    <w:p w14:paraId="3862ADC1" w14:textId="0F2B71A0" w:rsidR="00074571" w:rsidRPr="00AC096D" w:rsidRDefault="00074571" w:rsidP="008B0BCC">
      <w:pPr>
        <w:spacing w:before="18"/>
        <w:rPr>
          <w:rFonts w:cs="Arial"/>
        </w:rPr>
      </w:pPr>
      <w:r w:rsidRPr="00AC096D">
        <w:t>Dimensions: L X H .............. x ............... mm</w:t>
      </w:r>
    </w:p>
    <w:p w14:paraId="1C84EFDF" w14:textId="278E52E2" w:rsidR="00074571" w:rsidRPr="00AC096D" w:rsidRDefault="00074571" w:rsidP="008B0BCC">
      <w:pPr>
        <w:spacing w:before="18"/>
        <w:rPr>
          <w:rFonts w:cs="Arial"/>
        </w:rPr>
      </w:pPr>
    </w:p>
    <w:p w14:paraId="1A0E74AE" w14:textId="4E5AFC8E" w:rsidR="00074571" w:rsidRPr="00AC096D" w:rsidRDefault="00074571" w:rsidP="00074571">
      <w:pPr>
        <w:tabs>
          <w:tab w:val="left" w:pos="5670"/>
          <w:tab w:val="right" w:pos="9639"/>
        </w:tabs>
        <w:spacing w:before="18"/>
        <w:ind w:right="-1"/>
        <w:rPr>
          <w:rFonts w:cs="Arial"/>
        </w:rPr>
      </w:pPr>
      <w:r w:rsidRPr="00AC096D">
        <w:t xml:space="preserve">Total : </w:t>
      </w:r>
      <w:r w:rsidRPr="00AC096D">
        <w:tab/>
        <w:t>Pièces ...........</w:t>
      </w:r>
      <w:r w:rsidRPr="00AC096D">
        <w:tab/>
        <w:t>.................</w:t>
      </w:r>
    </w:p>
    <w:p w14:paraId="1397B346" w14:textId="77777777" w:rsidR="005C3679" w:rsidRPr="00AC096D" w:rsidRDefault="005C3679" w:rsidP="00074571">
      <w:pPr>
        <w:tabs>
          <w:tab w:val="left" w:pos="5670"/>
          <w:tab w:val="right" w:pos="9639"/>
        </w:tabs>
        <w:spacing w:before="18"/>
        <w:ind w:right="-1"/>
        <w:rPr>
          <w:rFonts w:cs="Arial"/>
          <w:b/>
        </w:rPr>
      </w:pPr>
    </w:p>
    <w:p w14:paraId="0925DD9B" w14:textId="3DCA6304" w:rsidR="008B0BCC" w:rsidRPr="00AC096D" w:rsidRDefault="008B0BCC" w:rsidP="008B0BCC">
      <w:pPr>
        <w:pStyle w:val="berschrift1"/>
        <w:tabs>
          <w:tab w:val="left" w:pos="1038"/>
        </w:tabs>
      </w:pPr>
      <w:r w:rsidRPr="00AC096D">
        <w:t>Porte coupe-feu à deux vantaux, EI 30</w:t>
      </w:r>
    </w:p>
    <w:p w14:paraId="1B97711F" w14:textId="77777777" w:rsidR="008B0BCC" w:rsidRPr="00AC096D" w:rsidRDefault="008B0BCC" w:rsidP="008B0BCC">
      <w:pPr>
        <w:rPr>
          <w:rFonts w:cs="Arial"/>
        </w:rPr>
      </w:pPr>
      <w:r w:rsidRPr="00AC096D">
        <w:t>Fabrication, livraison et montage de portes en aluminium à 2 vantaux de la classe de protection EI 30. Porte coupe-feu en &lt;917&gt;xx &lt;/917&gt;exécution à panneaux composée de :</w:t>
      </w:r>
    </w:p>
    <w:p w14:paraId="1BDB7639" w14:textId="77777777" w:rsidR="008B0BCC" w:rsidRPr="00AC096D" w:rsidRDefault="008B0BCC" w:rsidP="008B0BCC">
      <w:pPr>
        <w:rPr>
          <w:rFonts w:cs="Arial"/>
        </w:rPr>
      </w:pPr>
    </w:p>
    <w:p w14:paraId="4D5338E1" w14:textId="16FDEC2C" w:rsidR="008B0BCC" w:rsidRPr="00AC096D" w:rsidRDefault="008B0BCC" w:rsidP="008B0BCC">
      <w:pPr>
        <w:rPr>
          <w:rFonts w:cs="Arial"/>
        </w:rPr>
      </w:pPr>
      <w:r w:rsidRPr="00AC096D">
        <w:t xml:space="preserve">Système en aluminium entièrement isolé et affleurant avec 5 chambres de profilés. Profondeur de construction 77 mm, mêmes surfaces visibles que les portes isolées en aluminium. Portes en exécution affleurée avec double sens de butée périphérique et toutes les pièces de système nécessaires dans le système </w:t>
      </w:r>
      <w:proofErr w:type="spellStart"/>
      <w:r w:rsidRPr="00AC096D">
        <w:t>aldura</w:t>
      </w:r>
      <w:proofErr w:type="spellEnd"/>
      <w:r w:rsidRPr="00AC096D">
        <w:t xml:space="preserve"> </w:t>
      </w:r>
      <w:proofErr w:type="spellStart"/>
      <w:r w:rsidRPr="00AC096D">
        <w:t>fuego</w:t>
      </w:r>
      <w:proofErr w:type="spellEnd"/>
      <w:r w:rsidRPr="00AC096D">
        <w:t>. Y compris toutes les vis de fixation, appuis ou sous-constructions en épaisseur et nombre suffisants. Éléments de porte montés et étanchéifiés selon l'état de la technique.</w:t>
      </w:r>
    </w:p>
    <w:p w14:paraId="0CB9F738" w14:textId="77777777" w:rsidR="008B0BCC" w:rsidRPr="00AC096D" w:rsidRDefault="008B0BCC" w:rsidP="008B0BCC">
      <w:pPr>
        <w:rPr>
          <w:rFonts w:cs="Arial"/>
        </w:rPr>
      </w:pPr>
    </w:p>
    <w:p w14:paraId="554DCCE6" w14:textId="77777777" w:rsidR="008B0BCC" w:rsidRPr="00AC096D" w:rsidRDefault="008B0BCC" w:rsidP="008B0BCC">
      <w:pPr>
        <w:rPr>
          <w:rFonts w:cs="Arial"/>
          <w:b/>
        </w:rPr>
      </w:pPr>
      <w:r w:rsidRPr="00AC096D">
        <w:rPr>
          <w:b/>
        </w:rPr>
        <w:t>Remplissages</w:t>
      </w:r>
    </w:p>
    <w:p w14:paraId="24BA7E2E" w14:textId="67E87C04" w:rsidR="008B0BCC" w:rsidRPr="00AC096D" w:rsidRDefault="008B0BCC" w:rsidP="008B0BCC">
      <w:pPr>
        <w:rPr>
          <w:rFonts w:cs="Arial"/>
        </w:rPr>
      </w:pPr>
      <w:r w:rsidRPr="00AC096D">
        <w:t>Remplissages de classe EI 30 intégrés à sec dans le système de profilés ALDURA FUEGO conformément à la reconnaissance de l'AEAI. Les produits autorisés sont:</w:t>
      </w:r>
    </w:p>
    <w:p w14:paraId="39CF999D" w14:textId="6C4501DC" w:rsidR="008B0BCC" w:rsidRPr="00AC096D" w:rsidRDefault="008B0BCC" w:rsidP="008B0BCC">
      <w:pPr>
        <w:tabs>
          <w:tab w:val="left" w:pos="540"/>
          <w:tab w:val="left" w:pos="1620"/>
          <w:tab w:val="left" w:pos="3402"/>
        </w:tabs>
        <w:ind w:right="1983"/>
        <w:rPr>
          <w:rFonts w:cs="Arial"/>
          <w:b/>
        </w:rPr>
      </w:pPr>
    </w:p>
    <w:p w14:paraId="408E5235" w14:textId="77777777" w:rsidR="008B0BCC" w:rsidRPr="00AC096D" w:rsidRDefault="008B0BCC" w:rsidP="008B0BCC">
      <w:pPr>
        <w:rPr>
          <w:rFonts w:cs="Arial"/>
          <w:color w:val="FF0000"/>
        </w:rPr>
      </w:pPr>
      <w:r w:rsidRPr="00AC096D">
        <w:rPr>
          <w:color w:val="FF0000"/>
        </w:rPr>
        <w:t>Variante</w:t>
      </w:r>
    </w:p>
    <w:p w14:paraId="2EF48E6D" w14:textId="77777777" w:rsidR="008B0BCC" w:rsidRPr="00AC096D" w:rsidRDefault="008B0BCC" w:rsidP="008B0BCC">
      <w:pPr>
        <w:rPr>
          <w:rFonts w:cs="Arial"/>
          <w:i/>
        </w:rPr>
      </w:pPr>
      <w:r w:rsidRPr="00AC096D">
        <w:rPr>
          <w:i/>
        </w:rPr>
        <w:t xml:space="preserve">Protection-incendie </w:t>
      </w:r>
      <w:proofErr w:type="spellStart"/>
      <w:r w:rsidRPr="00AC096D">
        <w:rPr>
          <w:i/>
        </w:rPr>
        <w:t>monoverre</w:t>
      </w:r>
      <w:proofErr w:type="spellEnd"/>
    </w:p>
    <w:p w14:paraId="7708B6E6" w14:textId="77777777" w:rsidR="008B0BCC" w:rsidRPr="00AC096D" w:rsidRDefault="008B0BCC" w:rsidP="008B0BCC">
      <w:pPr>
        <w:rPr>
          <w:rFonts w:cs="Arial"/>
        </w:rPr>
      </w:pPr>
      <w:r w:rsidRPr="00AC096D">
        <w:t xml:space="preserve">Glas </w:t>
      </w:r>
      <w:proofErr w:type="spellStart"/>
      <w:r w:rsidRPr="00AC096D">
        <w:t>Trösch</w:t>
      </w:r>
      <w:proofErr w:type="spellEnd"/>
      <w:r w:rsidRPr="00AC096D">
        <w:t xml:space="preserve"> AG FIRESWISS</w:t>
      </w:r>
    </w:p>
    <w:p w14:paraId="245D8473" w14:textId="77777777" w:rsidR="008B0BCC" w:rsidRPr="00AC096D" w:rsidRDefault="008B0BCC" w:rsidP="008B0BCC">
      <w:pPr>
        <w:rPr>
          <w:rFonts w:cs="Arial"/>
        </w:rPr>
      </w:pPr>
      <w:r w:rsidRPr="00AC096D">
        <w:t>Familles de verre FIRESWISS FOAM 30 - xx</w:t>
      </w:r>
    </w:p>
    <w:p w14:paraId="32AF0306" w14:textId="77777777" w:rsidR="008B0BCC" w:rsidRPr="00AC096D" w:rsidRDefault="008B0BCC" w:rsidP="008B0BCC">
      <w:pPr>
        <w:rPr>
          <w:rFonts w:cs="Arial"/>
        </w:rPr>
      </w:pPr>
    </w:p>
    <w:p w14:paraId="7F13CF73" w14:textId="77777777" w:rsidR="008B0BCC" w:rsidRPr="00AC096D" w:rsidRDefault="008B0BCC" w:rsidP="008B0BCC">
      <w:pPr>
        <w:rPr>
          <w:rFonts w:cs="Arial"/>
        </w:rPr>
      </w:pPr>
      <w:proofErr w:type="spellStart"/>
      <w:r w:rsidRPr="00AC096D">
        <w:t>Flachlgas</w:t>
      </w:r>
      <w:proofErr w:type="spellEnd"/>
      <w:r w:rsidRPr="00AC096D">
        <w:t xml:space="preserve"> AG</w:t>
      </w:r>
    </w:p>
    <w:p w14:paraId="360A598D" w14:textId="77777777" w:rsidR="008B0BCC" w:rsidRPr="00AC096D" w:rsidRDefault="008B0BCC" w:rsidP="008B0BCC">
      <w:pPr>
        <w:rPr>
          <w:rFonts w:cs="Arial"/>
        </w:rPr>
      </w:pPr>
      <w:proofErr w:type="spellStart"/>
      <w:r w:rsidRPr="00AC096D">
        <w:t>Pyrostop</w:t>
      </w:r>
      <w:proofErr w:type="spellEnd"/>
      <w:r w:rsidRPr="00AC096D">
        <w:t xml:space="preserve"> 30-10 </w:t>
      </w:r>
    </w:p>
    <w:p w14:paraId="461A49EB" w14:textId="07B5EF27" w:rsidR="008B0BCC" w:rsidRPr="00AC096D" w:rsidRDefault="008B0BCC" w:rsidP="008B0BCC">
      <w:pPr>
        <w:rPr>
          <w:rFonts w:cs="Arial"/>
        </w:rPr>
      </w:pPr>
    </w:p>
    <w:p w14:paraId="69A46D07" w14:textId="77777777" w:rsidR="005C3679" w:rsidRPr="00AC096D" w:rsidRDefault="005C3679" w:rsidP="008B0BCC">
      <w:pPr>
        <w:rPr>
          <w:rFonts w:cs="Arial"/>
        </w:rPr>
      </w:pPr>
    </w:p>
    <w:p w14:paraId="79929216" w14:textId="77777777" w:rsidR="008B0BCC" w:rsidRPr="00AC096D" w:rsidRDefault="008B0BCC" w:rsidP="008B0BCC">
      <w:pPr>
        <w:rPr>
          <w:rFonts w:cs="Arial"/>
          <w:color w:val="FF0000"/>
        </w:rPr>
      </w:pPr>
      <w:r w:rsidRPr="00AC096D">
        <w:rPr>
          <w:color w:val="FF0000"/>
        </w:rPr>
        <w:t>Variante</w:t>
      </w:r>
    </w:p>
    <w:p w14:paraId="06FB4E68" w14:textId="77777777" w:rsidR="008B0BCC" w:rsidRPr="00AC096D" w:rsidRDefault="008B0BCC" w:rsidP="008B0BCC">
      <w:pPr>
        <w:rPr>
          <w:rFonts w:cs="Arial"/>
          <w:i/>
        </w:rPr>
      </w:pPr>
      <w:r w:rsidRPr="00AC096D">
        <w:rPr>
          <w:i/>
        </w:rPr>
        <w:t>Verre protection-incendie isolé</w:t>
      </w:r>
    </w:p>
    <w:p w14:paraId="71FB9B5C" w14:textId="77777777" w:rsidR="008B0BCC" w:rsidRPr="00AC096D" w:rsidRDefault="008B0BCC" w:rsidP="008B0BCC">
      <w:pPr>
        <w:rPr>
          <w:rFonts w:cs="Arial"/>
        </w:rPr>
      </w:pPr>
      <w:r w:rsidRPr="00AC096D">
        <w:t xml:space="preserve">Glas </w:t>
      </w:r>
      <w:proofErr w:type="spellStart"/>
      <w:r w:rsidRPr="00AC096D">
        <w:t>Trösch</w:t>
      </w:r>
      <w:proofErr w:type="spellEnd"/>
      <w:r w:rsidRPr="00AC096D">
        <w:t xml:space="preserve"> AG FIRESWISS</w:t>
      </w:r>
    </w:p>
    <w:p w14:paraId="4EE8CF87" w14:textId="1DF4B429" w:rsidR="008B0BCC" w:rsidRPr="00AC096D" w:rsidRDefault="008B0BCC" w:rsidP="00074571">
      <w:pPr>
        <w:rPr>
          <w:rFonts w:cs="Arial"/>
        </w:rPr>
      </w:pPr>
      <w:r w:rsidRPr="00AC096D">
        <w:t>Famille de verres FIRESWISS FOAM 30 – xx</w:t>
      </w:r>
    </w:p>
    <w:p w14:paraId="1AA9D95C" w14:textId="77777777" w:rsidR="00074571" w:rsidRPr="00AC096D" w:rsidRDefault="00074571" w:rsidP="00074571">
      <w:pPr>
        <w:rPr>
          <w:rFonts w:cs="Arial"/>
        </w:rPr>
      </w:pPr>
    </w:p>
    <w:p w14:paraId="546E5D16" w14:textId="77777777" w:rsidR="008B0BCC" w:rsidRPr="00AC096D" w:rsidRDefault="008B0BCC" w:rsidP="008B0BCC">
      <w:pPr>
        <w:rPr>
          <w:rFonts w:cs="Arial"/>
          <w:color w:val="FF0000"/>
        </w:rPr>
      </w:pPr>
      <w:r w:rsidRPr="00AC096D">
        <w:rPr>
          <w:color w:val="FF0000"/>
        </w:rPr>
        <w:t>Variante</w:t>
      </w:r>
    </w:p>
    <w:p w14:paraId="28F5F62D" w14:textId="77777777" w:rsidR="008B0BCC" w:rsidRPr="00AC096D" w:rsidRDefault="008B0BCC" w:rsidP="008B0BCC">
      <w:pPr>
        <w:rPr>
          <w:rFonts w:cs="Arial"/>
          <w:i/>
        </w:rPr>
      </w:pPr>
      <w:r w:rsidRPr="00AC096D">
        <w:rPr>
          <w:i/>
        </w:rPr>
        <w:t>Panneaux de protection-incendie</w:t>
      </w:r>
    </w:p>
    <w:p w14:paraId="2E654F5B" w14:textId="2C685068" w:rsidR="008B0BCC" w:rsidRPr="00AC096D" w:rsidRDefault="008B0BCC" w:rsidP="008B0BCC">
      <w:pPr>
        <w:tabs>
          <w:tab w:val="left" w:pos="540"/>
          <w:tab w:val="left" w:pos="1620"/>
          <w:tab w:val="left" w:pos="3402"/>
        </w:tabs>
        <w:ind w:right="1983"/>
        <w:rPr>
          <w:rFonts w:cs="Arial"/>
        </w:rPr>
      </w:pPr>
      <w:r w:rsidRPr="00AC096D">
        <w:t>Variantes de panneaux selon l'Application de protection incendie AEAI en version isolée ou non isolée</w:t>
      </w:r>
    </w:p>
    <w:p w14:paraId="5AA178B7" w14:textId="5871219E" w:rsidR="008B0BCC" w:rsidRPr="00AC096D" w:rsidRDefault="008B0BCC" w:rsidP="008B0BCC">
      <w:pPr>
        <w:pStyle w:val="berschrift2"/>
        <w:widowControl w:val="0"/>
        <w:numPr>
          <w:ilvl w:val="1"/>
          <w:numId w:val="33"/>
        </w:numPr>
      </w:pPr>
      <w:r w:rsidRPr="00AC096D">
        <w:t>Ferrures</w:t>
      </w:r>
    </w:p>
    <w:p w14:paraId="0B6E486A" w14:textId="77777777" w:rsidR="00A17BAF" w:rsidRPr="00AC096D" w:rsidRDefault="00A17BAF" w:rsidP="00A17BAF">
      <w:pPr>
        <w:rPr>
          <w:rFonts w:cs="Arial"/>
          <w:color w:val="FF0000"/>
        </w:rPr>
      </w:pPr>
      <w:r w:rsidRPr="00AC096D">
        <w:rPr>
          <w:color w:val="FF0000"/>
        </w:rPr>
        <w:t>Variante</w:t>
      </w:r>
    </w:p>
    <w:p w14:paraId="20DCC255" w14:textId="77777777" w:rsidR="00A17BAF" w:rsidRPr="00AC096D" w:rsidRDefault="00A17BAF" w:rsidP="00A17BAF">
      <w:pPr>
        <w:rPr>
          <w:rFonts w:cs="Arial"/>
          <w:i/>
        </w:rPr>
      </w:pPr>
      <w:r w:rsidRPr="00AC096D">
        <w:rPr>
          <w:i/>
        </w:rPr>
        <w:t>Porte de secours selon EN 179</w:t>
      </w:r>
    </w:p>
    <w:p w14:paraId="14E7FD49" w14:textId="441748E8" w:rsidR="00A17BAF" w:rsidRPr="00AC096D" w:rsidRDefault="00A17BAF" w:rsidP="00A17BAF">
      <w:pPr>
        <w:pStyle w:val="Listenabsatz"/>
        <w:numPr>
          <w:ilvl w:val="0"/>
          <w:numId w:val="34"/>
        </w:numPr>
        <w:ind w:firstLine="414"/>
        <w:rPr>
          <w:rFonts w:cs="Arial"/>
        </w:rPr>
      </w:pPr>
      <w:r w:rsidRPr="00AC096D">
        <w:t xml:space="preserve">1 pce Fermeture de porte de secours pour 2 vantaux, y compris </w:t>
      </w:r>
      <w:proofErr w:type="spellStart"/>
      <w:r w:rsidRPr="00AC096D">
        <w:t>contre-boîte</w:t>
      </w:r>
      <w:proofErr w:type="spellEnd"/>
      <w:r w:rsidRPr="00AC096D">
        <w:t xml:space="preserve"> et serrure de commande et tringlerie, etc. (conception selon la fonction)</w:t>
      </w:r>
    </w:p>
    <w:p w14:paraId="69B00FDF" w14:textId="074E96F7" w:rsidR="00A17BAF" w:rsidRPr="00AC096D" w:rsidRDefault="00A17BAF" w:rsidP="00AC096D">
      <w:pPr>
        <w:pStyle w:val="Listenabsatz"/>
        <w:numPr>
          <w:ilvl w:val="0"/>
          <w:numId w:val="34"/>
        </w:numPr>
        <w:tabs>
          <w:tab w:val="clear" w:pos="1077"/>
          <w:tab w:val="left" w:pos="1134"/>
        </w:tabs>
        <w:ind w:left="1418" w:hanging="284"/>
        <w:rPr>
          <w:rFonts w:cs="Arial"/>
        </w:rPr>
      </w:pPr>
      <w:r w:rsidRPr="00AC096D">
        <w:t>1 installation de fermeture de porte avec régulation de la séquence de fermeture avec</w:t>
      </w:r>
      <w:r w:rsidR="00AC096D">
        <w:t xml:space="preserve"> </w:t>
      </w:r>
      <w:r w:rsidRPr="00AC096D">
        <w:t xml:space="preserve">  glissières</w:t>
      </w:r>
    </w:p>
    <w:p w14:paraId="225DDED1" w14:textId="77777777" w:rsidR="00A17BAF" w:rsidRPr="00AC096D" w:rsidRDefault="00A17BAF" w:rsidP="00A17BAF">
      <w:pPr>
        <w:pStyle w:val="Listenabsatz"/>
        <w:numPr>
          <w:ilvl w:val="0"/>
          <w:numId w:val="34"/>
        </w:numPr>
        <w:ind w:firstLine="414"/>
        <w:rPr>
          <w:rFonts w:cs="Arial"/>
        </w:rPr>
      </w:pPr>
      <w:r w:rsidRPr="00AC096D">
        <w:t>4 pces poignées de porte intérieures / extérieures FSB en CNS</w:t>
      </w:r>
    </w:p>
    <w:p w14:paraId="0639B49F" w14:textId="77777777" w:rsidR="00A17BAF" w:rsidRPr="00AC096D" w:rsidRDefault="00A17BAF" w:rsidP="00A17BAF">
      <w:pPr>
        <w:pStyle w:val="Listenabsatz"/>
        <w:numPr>
          <w:ilvl w:val="0"/>
          <w:numId w:val="34"/>
        </w:numPr>
        <w:ind w:firstLine="414"/>
        <w:rPr>
          <w:rFonts w:cs="Arial"/>
        </w:rPr>
      </w:pPr>
      <w:r w:rsidRPr="00AC096D">
        <w:t xml:space="preserve">2 pces rosaces de cylindre CNS ovales intérieures / extérieures </w:t>
      </w:r>
    </w:p>
    <w:p w14:paraId="32C5958E" w14:textId="2899D470" w:rsidR="00A17BAF" w:rsidRPr="00AC096D" w:rsidRDefault="00A17BAF" w:rsidP="00AC096D">
      <w:pPr>
        <w:pStyle w:val="Listenabsatz"/>
        <w:numPr>
          <w:ilvl w:val="0"/>
          <w:numId w:val="34"/>
        </w:numPr>
        <w:ind w:left="1418" w:hanging="284"/>
        <w:rPr>
          <w:rFonts w:cs="Arial"/>
        </w:rPr>
      </w:pPr>
      <w:r w:rsidRPr="00AC096D">
        <w:t>4 pces application intérieure: avec paumelles à galet en design Niro application extérieure: avec paumelles à visser en design Niro</w:t>
      </w:r>
    </w:p>
    <w:p w14:paraId="6107292C" w14:textId="30779837" w:rsidR="00A17BAF" w:rsidRPr="00AC096D" w:rsidRDefault="00A17BAF" w:rsidP="00A17BAF">
      <w:pPr>
        <w:pStyle w:val="Listenabsatz"/>
        <w:numPr>
          <w:ilvl w:val="0"/>
          <w:numId w:val="34"/>
        </w:numPr>
        <w:ind w:firstLine="414"/>
        <w:rPr>
          <w:rFonts w:cs="Arial"/>
        </w:rPr>
      </w:pPr>
      <w:r w:rsidRPr="00AC096D">
        <w:t>2 pcs application intérieure: Seuil automatique</w:t>
      </w:r>
    </w:p>
    <w:p w14:paraId="6AC36CDA" w14:textId="7717536A" w:rsidR="00A17BAF" w:rsidRPr="00AC096D" w:rsidRDefault="00A17BAF" w:rsidP="00A17BAF">
      <w:pPr>
        <w:pStyle w:val="Listenabsatz"/>
        <w:ind w:left="3294" w:hanging="1309"/>
        <w:rPr>
          <w:rFonts w:cs="Arial"/>
        </w:rPr>
      </w:pPr>
      <w:r w:rsidRPr="00AC096D">
        <w:t>Application extérieure: Avec profilé de seuil isolé</w:t>
      </w:r>
    </w:p>
    <w:p w14:paraId="028C4690" w14:textId="6FCB4A62" w:rsidR="008B0BCC" w:rsidRPr="00AC096D" w:rsidRDefault="008B0BCC" w:rsidP="00A17BAF">
      <w:pPr>
        <w:tabs>
          <w:tab w:val="left" w:pos="540"/>
          <w:tab w:val="left" w:pos="1620"/>
          <w:tab w:val="left" w:pos="3402"/>
        </w:tabs>
        <w:ind w:right="1983" w:firstLine="414"/>
        <w:rPr>
          <w:rFonts w:cs="Arial"/>
          <w:b/>
        </w:rPr>
      </w:pPr>
    </w:p>
    <w:p w14:paraId="3C72D4A1" w14:textId="77777777" w:rsidR="00A17BAF" w:rsidRPr="00AC096D" w:rsidRDefault="00A17BAF" w:rsidP="00A17BAF">
      <w:pPr>
        <w:rPr>
          <w:rFonts w:cs="Arial"/>
          <w:color w:val="FF0000"/>
        </w:rPr>
      </w:pPr>
      <w:r w:rsidRPr="00AC096D">
        <w:rPr>
          <w:color w:val="FF0000"/>
        </w:rPr>
        <w:t>Variante</w:t>
      </w:r>
    </w:p>
    <w:p w14:paraId="1C53FB2F" w14:textId="77777777" w:rsidR="00A17BAF" w:rsidRPr="00AC096D" w:rsidRDefault="00A17BAF" w:rsidP="00A17BAF">
      <w:pPr>
        <w:rPr>
          <w:rFonts w:cs="Arial"/>
          <w:i/>
        </w:rPr>
      </w:pPr>
      <w:r w:rsidRPr="00AC096D">
        <w:rPr>
          <w:i/>
        </w:rPr>
        <w:t>Porte de secours selon EN 1125</w:t>
      </w:r>
    </w:p>
    <w:p w14:paraId="5CD7F39E" w14:textId="77777777" w:rsidR="00A17BAF" w:rsidRPr="00AC096D" w:rsidRDefault="00A17BAF" w:rsidP="00AC096D">
      <w:pPr>
        <w:pStyle w:val="Listenabsatz"/>
        <w:numPr>
          <w:ilvl w:val="0"/>
          <w:numId w:val="34"/>
        </w:numPr>
        <w:ind w:left="1560" w:hanging="426"/>
        <w:rPr>
          <w:rFonts w:cs="Arial"/>
        </w:rPr>
      </w:pPr>
      <w:r w:rsidRPr="00AC096D">
        <w:t xml:space="preserve">1 pce Fermeture de porte de secours pour 2 vantaux, y compris </w:t>
      </w:r>
      <w:proofErr w:type="spellStart"/>
      <w:r w:rsidRPr="00AC096D">
        <w:t>contre-boîte</w:t>
      </w:r>
      <w:proofErr w:type="spellEnd"/>
      <w:r w:rsidRPr="00AC096D">
        <w:t>,</w:t>
      </w:r>
    </w:p>
    <w:p w14:paraId="63A9E16B" w14:textId="7C00AE52" w:rsidR="00A17BAF" w:rsidRPr="00AC096D" w:rsidRDefault="00F015A4" w:rsidP="00F015A4">
      <w:pPr>
        <w:pStyle w:val="Listenabsatz"/>
        <w:ind w:left="1134"/>
        <w:rPr>
          <w:rFonts w:cs="Arial"/>
        </w:rPr>
      </w:pPr>
      <w:r w:rsidRPr="00AC096D">
        <w:tab/>
        <w:t xml:space="preserve">          serrure de commande et tringlerie, etc.</w:t>
      </w:r>
    </w:p>
    <w:p w14:paraId="0739AABA" w14:textId="412C68C4" w:rsidR="00A17BAF" w:rsidRPr="00AC096D" w:rsidRDefault="00F015A4" w:rsidP="00F015A4">
      <w:pPr>
        <w:pStyle w:val="Listenabsatz"/>
        <w:ind w:left="1134"/>
        <w:rPr>
          <w:rFonts w:cs="Arial"/>
        </w:rPr>
      </w:pPr>
      <w:r w:rsidRPr="00AC096D">
        <w:tab/>
        <w:t xml:space="preserve">          (conception selon la fonction)</w:t>
      </w:r>
    </w:p>
    <w:p w14:paraId="4A5767C7" w14:textId="77777777" w:rsidR="00A17BAF" w:rsidRPr="00AC096D" w:rsidRDefault="00A17BAF" w:rsidP="00AC096D">
      <w:pPr>
        <w:pStyle w:val="Listenabsatz"/>
        <w:numPr>
          <w:ilvl w:val="0"/>
          <w:numId w:val="34"/>
        </w:numPr>
        <w:tabs>
          <w:tab w:val="left" w:pos="1560"/>
        </w:tabs>
        <w:ind w:left="1418" w:hanging="284"/>
        <w:rPr>
          <w:rFonts w:cs="Arial"/>
        </w:rPr>
      </w:pPr>
      <w:r w:rsidRPr="00AC096D">
        <w:t>1 pce Installation de fermeture de porte avec régulation de la séquence de fermeture avec</w:t>
      </w:r>
    </w:p>
    <w:p w14:paraId="16351EB4" w14:textId="5FBBED1C" w:rsidR="00A17BAF" w:rsidRPr="00AC096D" w:rsidRDefault="00F015A4" w:rsidP="00F015A4">
      <w:pPr>
        <w:pStyle w:val="Listenabsatz"/>
        <w:ind w:left="1134"/>
        <w:rPr>
          <w:rFonts w:cs="Arial"/>
        </w:rPr>
      </w:pPr>
      <w:r w:rsidRPr="00AC096D">
        <w:tab/>
        <w:t xml:space="preserve">          glissières</w:t>
      </w:r>
    </w:p>
    <w:p w14:paraId="0EE797F7" w14:textId="5041EA88" w:rsidR="00A17BAF" w:rsidRPr="00AC096D" w:rsidRDefault="00A17BAF" w:rsidP="00A17BAF">
      <w:pPr>
        <w:pStyle w:val="Listenabsatz"/>
        <w:numPr>
          <w:ilvl w:val="0"/>
          <w:numId w:val="34"/>
        </w:numPr>
        <w:ind w:firstLine="414"/>
        <w:rPr>
          <w:rFonts w:cs="Arial"/>
        </w:rPr>
      </w:pPr>
      <w:r w:rsidRPr="00AC096D">
        <w:t xml:space="preserve">2 pces Intérieur : Barre de poignée </w:t>
      </w:r>
      <w:r w:rsidR="00AC096D" w:rsidRPr="00AC096D">
        <w:t>antipanique</w:t>
      </w:r>
      <w:r w:rsidRPr="00AC096D">
        <w:t xml:space="preserve">  </w:t>
      </w:r>
    </w:p>
    <w:p w14:paraId="65BD9786" w14:textId="77777777" w:rsidR="00A17BAF" w:rsidRPr="00AC096D" w:rsidRDefault="00A17BAF" w:rsidP="00A17BAF">
      <w:pPr>
        <w:pStyle w:val="Listenabsatz"/>
        <w:numPr>
          <w:ilvl w:val="0"/>
          <w:numId w:val="34"/>
        </w:numPr>
        <w:ind w:firstLine="414"/>
        <w:rPr>
          <w:rFonts w:cs="Arial"/>
        </w:rPr>
      </w:pPr>
      <w:r w:rsidRPr="00AC096D">
        <w:t xml:space="preserve">2 pces Poignée de porte extérieure FSB en CNS </w:t>
      </w:r>
    </w:p>
    <w:p w14:paraId="356AE3BF" w14:textId="77777777" w:rsidR="00A17BAF" w:rsidRPr="00AC096D" w:rsidRDefault="00A17BAF" w:rsidP="00A17BAF">
      <w:pPr>
        <w:pStyle w:val="Listenabsatz"/>
        <w:numPr>
          <w:ilvl w:val="0"/>
          <w:numId w:val="34"/>
        </w:numPr>
        <w:ind w:firstLine="414"/>
        <w:rPr>
          <w:rFonts w:cs="Arial"/>
        </w:rPr>
      </w:pPr>
      <w:r w:rsidRPr="00AC096D">
        <w:t xml:space="preserve">2 pces rosaces de cylindre CNS ovales intérieures / extérieures </w:t>
      </w:r>
    </w:p>
    <w:p w14:paraId="78032B86" w14:textId="0A346744" w:rsidR="00A17BAF" w:rsidRPr="00AC096D" w:rsidRDefault="00A17BAF" w:rsidP="00AC096D">
      <w:pPr>
        <w:pStyle w:val="Listenabsatz"/>
        <w:numPr>
          <w:ilvl w:val="0"/>
          <w:numId w:val="34"/>
        </w:numPr>
        <w:ind w:left="1418" w:hanging="284"/>
        <w:rPr>
          <w:rFonts w:cs="Arial"/>
        </w:rPr>
      </w:pPr>
      <w:r w:rsidRPr="00AC096D">
        <w:t>4 pces Application intérieure: avec paumelles à galet en design Niro, pour application extérieure: avec paumelles à visser en design Niro</w:t>
      </w:r>
    </w:p>
    <w:p w14:paraId="2E9DCA6E" w14:textId="176A4B23" w:rsidR="00A17BAF" w:rsidRPr="00AC096D" w:rsidRDefault="00A17BAF" w:rsidP="00A17BAF">
      <w:pPr>
        <w:pStyle w:val="Listenabsatz"/>
        <w:numPr>
          <w:ilvl w:val="0"/>
          <w:numId w:val="34"/>
        </w:numPr>
        <w:ind w:firstLine="414"/>
        <w:rPr>
          <w:rFonts w:cs="Arial"/>
        </w:rPr>
      </w:pPr>
      <w:r w:rsidRPr="00AC096D">
        <w:t>2 pces application intérieure: Seuil automatique</w:t>
      </w:r>
    </w:p>
    <w:p w14:paraId="766BAA63" w14:textId="56A4AD62" w:rsidR="00A17BAF" w:rsidRPr="00AC096D" w:rsidRDefault="00A17BAF" w:rsidP="00A17BAF">
      <w:pPr>
        <w:rPr>
          <w:rFonts w:cs="Arial"/>
        </w:rPr>
      </w:pPr>
      <w:r w:rsidRPr="00AC096D">
        <w:t xml:space="preserve">                Application extérieure: Avec profilé de seuil isolé</w:t>
      </w:r>
    </w:p>
    <w:p w14:paraId="64F189B6" w14:textId="213CEB8D" w:rsidR="008B0BCC" w:rsidRPr="00AC096D" w:rsidRDefault="008B0BCC" w:rsidP="00401A7E">
      <w:pPr>
        <w:tabs>
          <w:tab w:val="left" w:pos="540"/>
          <w:tab w:val="left" w:pos="1620"/>
          <w:tab w:val="left" w:pos="3402"/>
        </w:tabs>
        <w:ind w:right="1983"/>
        <w:rPr>
          <w:rFonts w:cs="Arial"/>
          <w:b/>
        </w:rPr>
      </w:pPr>
    </w:p>
    <w:p w14:paraId="09D7CB68" w14:textId="77777777" w:rsidR="00A17BAF" w:rsidRPr="00AC096D" w:rsidRDefault="00A17BAF" w:rsidP="00A17BAF">
      <w:pPr>
        <w:rPr>
          <w:rFonts w:cs="Arial"/>
          <w:color w:val="FF0000"/>
        </w:rPr>
      </w:pPr>
      <w:r w:rsidRPr="00AC096D">
        <w:rPr>
          <w:color w:val="FF0000"/>
        </w:rPr>
        <w:t>Variante</w:t>
      </w:r>
    </w:p>
    <w:p w14:paraId="36A31A51" w14:textId="77777777" w:rsidR="00A17BAF" w:rsidRPr="00AC096D" w:rsidRDefault="00A17BAF" w:rsidP="00A17BAF">
      <w:pPr>
        <w:rPr>
          <w:rFonts w:cs="Arial"/>
          <w:i/>
        </w:rPr>
      </w:pPr>
      <w:r w:rsidRPr="00AC096D">
        <w:rPr>
          <w:i/>
        </w:rPr>
        <w:t>Sans fonction de fuite</w:t>
      </w:r>
    </w:p>
    <w:p w14:paraId="5C767258" w14:textId="74E972EF" w:rsidR="00A17BAF" w:rsidRPr="00AC096D" w:rsidRDefault="00A17BAF" w:rsidP="00A17BAF">
      <w:pPr>
        <w:pStyle w:val="Listenabsatz"/>
        <w:numPr>
          <w:ilvl w:val="0"/>
          <w:numId w:val="34"/>
        </w:numPr>
        <w:ind w:firstLine="414"/>
        <w:rPr>
          <w:rFonts w:cs="Arial"/>
        </w:rPr>
      </w:pPr>
      <w:r w:rsidRPr="00AC096D">
        <w:lastRenderedPageBreak/>
        <w:t>1 pce Serrure à encastrer pour 2 vantaux (conception selon fonction)</w:t>
      </w:r>
    </w:p>
    <w:p w14:paraId="470D75C1" w14:textId="77777777" w:rsidR="00A17BAF" w:rsidRPr="00AC096D" w:rsidRDefault="00A17BAF" w:rsidP="00A17BAF">
      <w:pPr>
        <w:pStyle w:val="Listenabsatz"/>
        <w:numPr>
          <w:ilvl w:val="0"/>
          <w:numId w:val="34"/>
        </w:numPr>
        <w:ind w:firstLine="414"/>
        <w:rPr>
          <w:rFonts w:cs="Arial"/>
        </w:rPr>
      </w:pPr>
      <w:r w:rsidRPr="00AC096D">
        <w:t>1 pce Fermeture de vantail fixe avec tringlerie, etc.</w:t>
      </w:r>
    </w:p>
    <w:p w14:paraId="337C0E8F" w14:textId="41370DE0" w:rsidR="00A17BAF" w:rsidRPr="00AC096D" w:rsidRDefault="00A17BAF" w:rsidP="00AC096D">
      <w:pPr>
        <w:pStyle w:val="Listenabsatz"/>
        <w:numPr>
          <w:ilvl w:val="0"/>
          <w:numId w:val="34"/>
        </w:numPr>
        <w:ind w:left="1418" w:hanging="284"/>
        <w:rPr>
          <w:rFonts w:cs="Arial"/>
        </w:rPr>
      </w:pPr>
      <w:r w:rsidRPr="00AC096D">
        <w:t>1 pce Installation de fermeture de porte avec régulation de la séquence de fermeture avec glissières</w:t>
      </w:r>
    </w:p>
    <w:p w14:paraId="39475BEA" w14:textId="77777777" w:rsidR="00A17BAF" w:rsidRPr="00AC096D" w:rsidRDefault="00A17BAF" w:rsidP="00A17BAF">
      <w:pPr>
        <w:pStyle w:val="Listenabsatz"/>
        <w:numPr>
          <w:ilvl w:val="0"/>
          <w:numId w:val="34"/>
        </w:numPr>
        <w:ind w:firstLine="414"/>
        <w:rPr>
          <w:rFonts w:cs="Arial"/>
        </w:rPr>
      </w:pPr>
      <w:r w:rsidRPr="00AC096D">
        <w:t>4 pces Poignées de porte intérieures / extérieures FSB en CNS</w:t>
      </w:r>
    </w:p>
    <w:p w14:paraId="019E034B" w14:textId="31DF76ED" w:rsidR="00A17BAF" w:rsidRPr="00AC096D" w:rsidRDefault="00A17BAF" w:rsidP="00A17BAF">
      <w:pPr>
        <w:pStyle w:val="Listenabsatz"/>
        <w:numPr>
          <w:ilvl w:val="0"/>
          <w:numId w:val="34"/>
        </w:numPr>
        <w:ind w:firstLine="414"/>
        <w:rPr>
          <w:rFonts w:cs="Arial"/>
        </w:rPr>
      </w:pPr>
      <w:r w:rsidRPr="00AC096D">
        <w:t xml:space="preserve">2 pces rosaces de cylindre CNS ovales intérieures / extérieures </w:t>
      </w:r>
    </w:p>
    <w:p w14:paraId="02DF29E4" w14:textId="26418FBD" w:rsidR="00A17BAF" w:rsidRPr="00AC096D" w:rsidRDefault="00A17BAF" w:rsidP="00AC096D">
      <w:pPr>
        <w:pStyle w:val="Listenabsatz"/>
        <w:numPr>
          <w:ilvl w:val="0"/>
          <w:numId w:val="34"/>
        </w:numPr>
        <w:ind w:left="1418" w:hanging="284"/>
        <w:rPr>
          <w:rFonts w:cs="Arial"/>
        </w:rPr>
      </w:pPr>
      <w:r w:rsidRPr="00AC096D">
        <w:t>4 pces Application intérieure: avec paumelles à galet en design Niro Application extérieure: avec paumelles à visser en design Niro</w:t>
      </w:r>
    </w:p>
    <w:p w14:paraId="4656D480" w14:textId="3C340D98" w:rsidR="00A17BAF" w:rsidRPr="00AC096D" w:rsidRDefault="00A17BAF" w:rsidP="00A17BAF">
      <w:pPr>
        <w:pStyle w:val="Listenabsatz"/>
        <w:numPr>
          <w:ilvl w:val="0"/>
          <w:numId w:val="34"/>
        </w:numPr>
        <w:ind w:firstLine="414"/>
        <w:rPr>
          <w:rFonts w:cs="Arial"/>
        </w:rPr>
      </w:pPr>
      <w:r w:rsidRPr="00AC096D">
        <w:t>2 pces Application intérieure: Seuil automatique</w:t>
      </w:r>
    </w:p>
    <w:p w14:paraId="3925514C" w14:textId="33FA4215" w:rsidR="008B0BCC" w:rsidRPr="00AC096D" w:rsidRDefault="00A17BAF" w:rsidP="00A17BAF">
      <w:pPr>
        <w:rPr>
          <w:rFonts w:cs="Arial"/>
          <w:b/>
        </w:rPr>
      </w:pPr>
      <w:r w:rsidRPr="00AC096D">
        <w:t xml:space="preserve">                Application extérieure: Avec profilé de seuil isolé</w:t>
      </w:r>
    </w:p>
    <w:p w14:paraId="63B79845" w14:textId="1ADDDF7F" w:rsidR="00A17BAF" w:rsidRPr="00AC096D" w:rsidRDefault="00A17BAF" w:rsidP="00A17BAF">
      <w:pPr>
        <w:pStyle w:val="berschrift2"/>
        <w:widowControl w:val="0"/>
        <w:numPr>
          <w:ilvl w:val="1"/>
          <w:numId w:val="33"/>
        </w:numPr>
      </w:pPr>
      <w:r w:rsidRPr="00AC096D">
        <w:t>Surface</w:t>
      </w:r>
    </w:p>
    <w:p w14:paraId="746F25BF" w14:textId="77777777" w:rsidR="00A17BAF" w:rsidRPr="00AC096D" w:rsidRDefault="00A17BAF" w:rsidP="00A17BAF">
      <w:pPr>
        <w:rPr>
          <w:rFonts w:cs="Arial"/>
        </w:rPr>
      </w:pPr>
      <w:r w:rsidRPr="00AC096D">
        <w:t>Les traitements de surface doivent être réalisés conformément aux prescriptions et recommandations des associations faîtières concernées. Les coûts des traitements de surface, y compris tous les travaux préparatoires nécessaires, doivent être inclus dans le prix unitaire.</w:t>
      </w:r>
    </w:p>
    <w:p w14:paraId="118CD797" w14:textId="77777777" w:rsidR="008B0BCC" w:rsidRPr="00AC096D" w:rsidRDefault="008B0BCC" w:rsidP="00401A7E">
      <w:pPr>
        <w:tabs>
          <w:tab w:val="left" w:pos="540"/>
          <w:tab w:val="left" w:pos="1620"/>
          <w:tab w:val="left" w:pos="3402"/>
        </w:tabs>
        <w:ind w:right="1983"/>
        <w:rPr>
          <w:rFonts w:cs="Arial"/>
          <w:b/>
        </w:rPr>
      </w:pPr>
    </w:p>
    <w:p w14:paraId="786C48D7" w14:textId="77777777" w:rsidR="00A17BAF" w:rsidRPr="00AC096D" w:rsidRDefault="00A17BAF" w:rsidP="00A17BAF">
      <w:pPr>
        <w:rPr>
          <w:rFonts w:cs="Arial"/>
          <w:color w:val="FF0000"/>
        </w:rPr>
      </w:pPr>
      <w:r w:rsidRPr="00AC096D">
        <w:rPr>
          <w:color w:val="FF0000"/>
        </w:rPr>
        <w:t>Variante</w:t>
      </w:r>
    </w:p>
    <w:p w14:paraId="6D336600" w14:textId="77777777" w:rsidR="00A17BAF" w:rsidRPr="00AC096D" w:rsidRDefault="00A17BAF" w:rsidP="00A17BAF">
      <w:pPr>
        <w:rPr>
          <w:rFonts w:cs="Arial"/>
        </w:rPr>
      </w:pPr>
      <w:r w:rsidRPr="00AC096D">
        <w:t>Surfaces selon description préalable</w:t>
      </w:r>
    </w:p>
    <w:p w14:paraId="67DCFE9D" w14:textId="77777777" w:rsidR="00A17BAF" w:rsidRPr="00AC096D" w:rsidRDefault="00A17BAF" w:rsidP="00A17BAF">
      <w:pPr>
        <w:rPr>
          <w:rFonts w:cs="Arial"/>
        </w:rPr>
      </w:pPr>
    </w:p>
    <w:p w14:paraId="2420CD8A" w14:textId="77777777" w:rsidR="00A17BAF" w:rsidRPr="00AC096D" w:rsidRDefault="00A17BAF" w:rsidP="00A17BAF">
      <w:pPr>
        <w:rPr>
          <w:rFonts w:cs="Arial"/>
          <w:color w:val="FF0000"/>
        </w:rPr>
      </w:pPr>
      <w:r w:rsidRPr="00AC096D">
        <w:rPr>
          <w:color w:val="FF0000"/>
        </w:rPr>
        <w:t>Variante</w:t>
      </w:r>
    </w:p>
    <w:p w14:paraId="1979EE51" w14:textId="77777777" w:rsidR="00A17BAF" w:rsidRPr="00AC096D" w:rsidRDefault="00A17BAF" w:rsidP="00A17BAF">
      <w:pPr>
        <w:rPr>
          <w:rFonts w:cs="Arial"/>
          <w:i/>
        </w:rPr>
      </w:pPr>
      <w:r w:rsidRPr="00AC096D">
        <w:rPr>
          <w:i/>
        </w:rPr>
        <w:t>Revêtements en couleur</w:t>
      </w:r>
    </w:p>
    <w:p w14:paraId="75B86254" w14:textId="77777777" w:rsidR="00A17BAF" w:rsidRPr="00AC096D" w:rsidRDefault="00A17BAF" w:rsidP="00A17BAF">
      <w:pPr>
        <w:spacing w:before="30"/>
        <w:rPr>
          <w:rFonts w:cs="Arial"/>
        </w:rPr>
      </w:pPr>
      <w:r w:rsidRPr="00AC096D">
        <w:t xml:space="preserve">Les procédés de revêtement prévus doivent être exécutés après l'obtention d'un label de qualité pour les revêtements sur l'aluminium par laquage par poudre ou laquage humide pour les applications architecturales (édition octobre 1995) de </w:t>
      </w:r>
      <w:proofErr w:type="spellStart"/>
      <w:r w:rsidRPr="00AC096D">
        <w:t>Qualicoat</w:t>
      </w:r>
      <w:proofErr w:type="spellEnd"/>
      <w:r w:rsidRPr="00AC096D">
        <w:t xml:space="preserve"> Zurich, CH-8027 Zurich.</w:t>
      </w:r>
    </w:p>
    <w:p w14:paraId="3DA1269A" w14:textId="77777777" w:rsidR="00A17BAF" w:rsidRPr="00AC096D" w:rsidRDefault="00A17BAF" w:rsidP="00A17BAF">
      <w:pPr>
        <w:rPr>
          <w:rFonts w:cs="Arial"/>
        </w:rPr>
      </w:pPr>
    </w:p>
    <w:p w14:paraId="6A52C5F9" w14:textId="77777777" w:rsidR="00A17BAF" w:rsidRPr="00AC096D" w:rsidRDefault="00A17BAF" w:rsidP="00A17BAF">
      <w:pPr>
        <w:rPr>
          <w:rFonts w:cs="Arial"/>
        </w:rPr>
      </w:pPr>
      <w:r w:rsidRPr="00AC096D">
        <w:t xml:space="preserve">Épaisseur de couche min. 60 </w:t>
      </w:r>
      <w:proofErr w:type="spellStart"/>
      <w:r w:rsidRPr="00AC096D">
        <w:t>my</w:t>
      </w:r>
      <w:proofErr w:type="spellEnd"/>
    </w:p>
    <w:p w14:paraId="0481CE1B" w14:textId="77777777" w:rsidR="00A17BAF" w:rsidRPr="00AC096D" w:rsidRDefault="00A17BAF" w:rsidP="00A17BAF">
      <w:pPr>
        <w:rPr>
          <w:rFonts w:cs="Arial"/>
        </w:rPr>
      </w:pPr>
      <w:r w:rsidRPr="00AC096D">
        <w:t>Degré de brillance env. 70% (+/- 10%)</w:t>
      </w:r>
    </w:p>
    <w:p w14:paraId="02CCA3D3" w14:textId="77777777" w:rsidR="00A17BAF" w:rsidRPr="00AC096D" w:rsidRDefault="00A17BAF" w:rsidP="00A17BAF">
      <w:pPr>
        <w:rPr>
          <w:rFonts w:cs="Arial"/>
        </w:rPr>
      </w:pPr>
    </w:p>
    <w:p w14:paraId="7FB58A19" w14:textId="77777777" w:rsidR="00A17BAF" w:rsidRPr="00AC096D" w:rsidRDefault="00A17BAF" w:rsidP="00A17BAF">
      <w:pPr>
        <w:rPr>
          <w:rFonts w:cs="Arial"/>
        </w:rPr>
      </w:pPr>
      <w:r w:rsidRPr="00AC096D">
        <w:t>Teinte au choix de l'architecte selon RAL / NCS</w:t>
      </w:r>
    </w:p>
    <w:p w14:paraId="727FE6FA" w14:textId="77777777" w:rsidR="00A17BAF" w:rsidRPr="00AC096D" w:rsidRDefault="00A17BAF" w:rsidP="00A17BAF">
      <w:pPr>
        <w:rPr>
          <w:rFonts w:cs="Arial"/>
        </w:rPr>
      </w:pPr>
      <w:r w:rsidRPr="00AC096D">
        <w:t>Y compris tous les travaux de préparation et les mesures de protection des éléments de construction recouverts.</w:t>
      </w:r>
    </w:p>
    <w:p w14:paraId="6ADFF04D" w14:textId="644C35D4" w:rsidR="001A0B44" w:rsidRPr="00AC096D" w:rsidRDefault="001A0B44" w:rsidP="00A71163">
      <w:pPr>
        <w:tabs>
          <w:tab w:val="left" w:pos="540"/>
          <w:tab w:val="left" w:pos="1620"/>
          <w:tab w:val="left" w:pos="3402"/>
        </w:tabs>
        <w:ind w:right="1359"/>
        <w:rPr>
          <w:rFonts w:cs="Arial"/>
          <w:b/>
        </w:rPr>
      </w:pPr>
    </w:p>
    <w:p w14:paraId="1B34A194" w14:textId="77777777" w:rsidR="00A17BAF" w:rsidRPr="00AC096D" w:rsidRDefault="00A17BAF" w:rsidP="00A17BAF">
      <w:pPr>
        <w:rPr>
          <w:rFonts w:cs="Arial"/>
          <w:color w:val="FF0000"/>
        </w:rPr>
      </w:pPr>
      <w:r w:rsidRPr="00AC096D">
        <w:rPr>
          <w:color w:val="FF0000"/>
        </w:rPr>
        <w:t>Variante</w:t>
      </w:r>
    </w:p>
    <w:p w14:paraId="4D27747F" w14:textId="77777777" w:rsidR="00A17BAF" w:rsidRPr="00AC096D" w:rsidRDefault="00A17BAF" w:rsidP="00A17BAF">
      <w:pPr>
        <w:rPr>
          <w:rFonts w:cs="Arial"/>
          <w:i/>
        </w:rPr>
      </w:pPr>
      <w:r w:rsidRPr="00AC096D">
        <w:rPr>
          <w:i/>
        </w:rPr>
        <w:t>Anodisation</w:t>
      </w:r>
    </w:p>
    <w:p w14:paraId="7DACFBC8" w14:textId="77777777" w:rsidR="00A17BAF" w:rsidRPr="00AC096D" w:rsidRDefault="00A17BAF" w:rsidP="00A17BAF">
      <w:pPr>
        <w:spacing w:before="18"/>
        <w:rPr>
          <w:rFonts w:cs="Arial"/>
        </w:rPr>
      </w:pPr>
      <w:r w:rsidRPr="00AC096D">
        <w:t xml:space="preserve">L'oxydation anodique des profilés ou des tôles en aluminium doit être réalisée conformément à la norme DIN 17611. Les directives de qualité pour les couches d'oxydation produites par anodisation sur l'aluminium (EURAS/EWAA), publiées par la </w:t>
      </w:r>
      <w:proofErr w:type="spellStart"/>
      <w:r w:rsidRPr="00AC096D">
        <w:t>Gütegemeinschaft</w:t>
      </w:r>
      <w:proofErr w:type="spellEnd"/>
      <w:r w:rsidRPr="00AC096D">
        <w:t xml:space="preserve"> </w:t>
      </w:r>
      <w:proofErr w:type="spellStart"/>
      <w:r w:rsidRPr="00AC096D">
        <w:t>Anodisiertes</w:t>
      </w:r>
      <w:proofErr w:type="spellEnd"/>
      <w:r w:rsidRPr="00AC096D">
        <w:t xml:space="preserve"> Aluminium </w:t>
      </w:r>
      <w:proofErr w:type="spellStart"/>
      <w:r w:rsidRPr="00AC096D">
        <w:t>e.V.</w:t>
      </w:r>
      <w:proofErr w:type="spellEnd"/>
      <w:r w:rsidRPr="00AC096D">
        <w:t xml:space="preserve">, </w:t>
      </w:r>
      <w:proofErr w:type="spellStart"/>
      <w:r w:rsidRPr="00AC096D">
        <w:t>Irrerstr</w:t>
      </w:r>
      <w:proofErr w:type="spellEnd"/>
      <w:r w:rsidRPr="00AC096D">
        <w:t xml:space="preserve">. 17-19, 90403 Nuremberg, doivent être respectées comme exigences minimales ou exécutées selon les dispositions relatives au label de qualité pour les couches d'oxyde </w:t>
      </w:r>
      <w:r w:rsidRPr="00AC096D">
        <w:lastRenderedPageBreak/>
        <w:t xml:space="preserve">produites par anodisation sur les demi-produits en aluminium (édition octobre 1995) de </w:t>
      </w:r>
      <w:proofErr w:type="spellStart"/>
      <w:r w:rsidRPr="00AC096D">
        <w:t>Qualanod</w:t>
      </w:r>
      <w:proofErr w:type="spellEnd"/>
      <w:r w:rsidRPr="00AC096D">
        <w:t xml:space="preserve"> Zurich, CH-8027 Zurich.</w:t>
      </w:r>
    </w:p>
    <w:p w14:paraId="70442B14" w14:textId="77777777" w:rsidR="00A17BAF" w:rsidRPr="00AC096D" w:rsidRDefault="00A17BAF" w:rsidP="00A17BAF">
      <w:pPr>
        <w:spacing w:before="18"/>
        <w:rPr>
          <w:rFonts w:cs="Arial"/>
        </w:rPr>
      </w:pPr>
      <w:r w:rsidRPr="00AC096D">
        <w:t>Il convient d'utiliser exclusivement des alliages de qualité anodisée.</w:t>
      </w:r>
    </w:p>
    <w:p w14:paraId="5AB9FD13" w14:textId="2C2EB3CB" w:rsidR="00A17BAF" w:rsidRPr="00AC096D" w:rsidRDefault="00A17BAF" w:rsidP="00A71163">
      <w:pPr>
        <w:tabs>
          <w:tab w:val="left" w:pos="540"/>
          <w:tab w:val="left" w:pos="1620"/>
          <w:tab w:val="left" w:pos="3402"/>
        </w:tabs>
        <w:ind w:right="1359"/>
        <w:rPr>
          <w:rFonts w:cs="Arial"/>
          <w:b/>
        </w:rPr>
      </w:pPr>
    </w:p>
    <w:p w14:paraId="16B4502F" w14:textId="4EF455BD" w:rsidR="00A17BAF" w:rsidRPr="00AC096D" w:rsidRDefault="00A17BAF" w:rsidP="00A71163">
      <w:pPr>
        <w:tabs>
          <w:tab w:val="left" w:pos="540"/>
          <w:tab w:val="left" w:pos="1620"/>
          <w:tab w:val="left" w:pos="3402"/>
        </w:tabs>
        <w:ind w:right="1359"/>
        <w:rPr>
          <w:rFonts w:cs="Arial"/>
          <w:b/>
        </w:rPr>
      </w:pPr>
    </w:p>
    <w:p w14:paraId="0E8A227C" w14:textId="645994F5" w:rsidR="00A17BAF" w:rsidRPr="00AC096D" w:rsidRDefault="00A17BAF" w:rsidP="00A71163">
      <w:pPr>
        <w:tabs>
          <w:tab w:val="left" w:pos="540"/>
          <w:tab w:val="left" w:pos="1620"/>
          <w:tab w:val="left" w:pos="3402"/>
        </w:tabs>
        <w:ind w:right="1359"/>
        <w:rPr>
          <w:rFonts w:cs="Arial"/>
          <w:b/>
        </w:rPr>
      </w:pPr>
    </w:p>
    <w:p w14:paraId="34D190ED" w14:textId="77777777" w:rsidR="00A17BAF" w:rsidRPr="00AC096D" w:rsidRDefault="00A17BAF" w:rsidP="00A17BAF">
      <w:pPr>
        <w:rPr>
          <w:rFonts w:cs="Arial"/>
        </w:rPr>
      </w:pPr>
      <w:r w:rsidRPr="00AC096D">
        <w:t xml:space="preserve">Épaisseur de couche application extérieure min. 20 </w:t>
      </w:r>
      <w:proofErr w:type="spellStart"/>
      <w:r w:rsidRPr="00AC096D">
        <w:t>my</w:t>
      </w:r>
      <w:proofErr w:type="spellEnd"/>
    </w:p>
    <w:p w14:paraId="66B1B068" w14:textId="77777777" w:rsidR="00A17BAF" w:rsidRPr="00AC096D" w:rsidRDefault="00A17BAF" w:rsidP="00A17BAF">
      <w:pPr>
        <w:rPr>
          <w:rFonts w:cs="Arial"/>
        </w:rPr>
      </w:pPr>
      <w:r w:rsidRPr="00AC096D">
        <w:t xml:space="preserve">Épaisseur de couche application intérieure min. 15 </w:t>
      </w:r>
      <w:proofErr w:type="spellStart"/>
      <w:r w:rsidRPr="00AC096D">
        <w:t>my</w:t>
      </w:r>
      <w:proofErr w:type="spellEnd"/>
    </w:p>
    <w:p w14:paraId="49C97D97" w14:textId="77777777" w:rsidR="00A17BAF" w:rsidRPr="00AC096D" w:rsidRDefault="00A17BAF" w:rsidP="00A17BAF">
      <w:pPr>
        <w:rPr>
          <w:rFonts w:cs="Arial"/>
        </w:rPr>
      </w:pPr>
    </w:p>
    <w:p w14:paraId="51E3F4B4" w14:textId="77777777" w:rsidR="00A17BAF" w:rsidRPr="00AC096D" w:rsidRDefault="00A17BAF" w:rsidP="00A17BAF">
      <w:pPr>
        <w:rPr>
          <w:rFonts w:cs="Arial"/>
        </w:rPr>
      </w:pPr>
      <w:r w:rsidRPr="00AC096D">
        <w:t>Y compris tous les travaux de préparation et les mesures de protection des pièces recouvertes.</w:t>
      </w:r>
    </w:p>
    <w:p w14:paraId="312F77FB" w14:textId="77777777" w:rsidR="00A17BAF" w:rsidRPr="00AC096D" w:rsidRDefault="00A17BAF" w:rsidP="00A17BAF">
      <w:pPr>
        <w:rPr>
          <w:rFonts w:cs="Arial"/>
        </w:rPr>
      </w:pPr>
      <w:r w:rsidRPr="00AC096D">
        <w:t>Des échantillons de couleurs limites doivent être présentés avant le début de la fabrication.</w:t>
      </w:r>
    </w:p>
    <w:p w14:paraId="051AA2D1" w14:textId="77777777" w:rsidR="00A17BAF" w:rsidRPr="00AC096D" w:rsidRDefault="00A17BAF" w:rsidP="00A17BAF">
      <w:pPr>
        <w:rPr>
          <w:rFonts w:cs="Arial"/>
        </w:rPr>
      </w:pPr>
    </w:p>
    <w:p w14:paraId="69E4DC1A" w14:textId="77777777" w:rsidR="00A17BAF" w:rsidRPr="00AC096D" w:rsidRDefault="00A17BAF" w:rsidP="00A17BAF">
      <w:pPr>
        <w:rPr>
          <w:rFonts w:cs="Arial"/>
          <w:b/>
          <w:bCs/>
        </w:rPr>
      </w:pPr>
      <w:r w:rsidRPr="00AC096D">
        <w:rPr>
          <w:b/>
          <w:bCs/>
        </w:rPr>
        <w:t>Surfaces</w:t>
      </w:r>
    </w:p>
    <w:p w14:paraId="0BDCC9C9" w14:textId="77777777" w:rsidR="00A17BAF" w:rsidRPr="00AC096D" w:rsidRDefault="00A17BAF" w:rsidP="00A17BAF">
      <w:pPr>
        <w:rPr>
          <w:rFonts w:cs="Arial"/>
        </w:rPr>
      </w:pPr>
      <w:r w:rsidRPr="00AC096D">
        <w:t>a1) sont prétraitées chimiquement (E6)</w:t>
      </w:r>
    </w:p>
    <w:p w14:paraId="3035CC8F" w14:textId="77777777" w:rsidR="00A17BAF" w:rsidRPr="00AC096D" w:rsidRDefault="00A17BAF" w:rsidP="00A17BAF">
      <w:pPr>
        <w:spacing w:before="18"/>
        <w:rPr>
          <w:rFonts w:cs="Arial"/>
        </w:rPr>
      </w:pPr>
      <w:r w:rsidRPr="00AC096D">
        <w:t>a2) sont prétraitées mécaniquement (E2)</w:t>
      </w:r>
    </w:p>
    <w:p w14:paraId="1AF547B1" w14:textId="77777777" w:rsidR="00A17BAF" w:rsidRPr="00AC096D" w:rsidRDefault="00A17BAF" w:rsidP="00A17BAF">
      <w:pPr>
        <w:spacing w:before="18"/>
        <w:rPr>
          <w:rFonts w:cs="Arial"/>
        </w:rPr>
      </w:pPr>
      <w:r w:rsidRPr="00AC096D">
        <w:t>b1) anodisées dans la teinte naturelle C0</w:t>
      </w:r>
    </w:p>
    <w:p w14:paraId="4ECC1E8D" w14:textId="77777777" w:rsidR="00A17BAF" w:rsidRPr="00AC096D" w:rsidRDefault="00A17BAF" w:rsidP="00A17BAF">
      <w:pPr>
        <w:spacing w:before="18"/>
        <w:rPr>
          <w:rFonts w:cs="Arial"/>
        </w:rPr>
      </w:pPr>
      <w:r w:rsidRPr="00AC096D">
        <w:t>b2) à anodiser dans la teinte C34 bronze foncé</w:t>
      </w:r>
    </w:p>
    <w:p w14:paraId="5BB477C2" w14:textId="6AAEC946" w:rsidR="00A17BAF" w:rsidRPr="00AC096D" w:rsidRDefault="00A17BAF" w:rsidP="00A17BAF">
      <w:pPr>
        <w:spacing w:before="18"/>
        <w:rPr>
          <w:rFonts w:cs="Arial"/>
        </w:rPr>
      </w:pPr>
      <w:r w:rsidRPr="00AC096D">
        <w:t>b3) à anodiser dans la teinte .....</w:t>
      </w:r>
    </w:p>
    <w:p w14:paraId="4E6C6782" w14:textId="11B8BD9E" w:rsidR="00CC02AA" w:rsidRPr="00AC096D" w:rsidRDefault="00CC02AA" w:rsidP="00A17BAF">
      <w:pPr>
        <w:spacing w:before="18"/>
        <w:rPr>
          <w:rFonts w:cs="Arial"/>
        </w:rPr>
      </w:pPr>
    </w:p>
    <w:p w14:paraId="2C99DACD" w14:textId="77777777" w:rsidR="00CC02AA" w:rsidRPr="00AC096D" w:rsidRDefault="00CC02AA" w:rsidP="00CC02AA">
      <w:pPr>
        <w:spacing w:before="18"/>
        <w:rPr>
          <w:rFonts w:cs="Arial"/>
        </w:rPr>
      </w:pPr>
      <w:r w:rsidRPr="00AC096D">
        <w:t>Dimensions : L X H .............. x ............... mm</w:t>
      </w:r>
    </w:p>
    <w:p w14:paraId="256BB3AE" w14:textId="77777777" w:rsidR="00CC02AA" w:rsidRPr="00AC096D" w:rsidRDefault="00CC02AA" w:rsidP="00CC02AA">
      <w:pPr>
        <w:spacing w:before="18"/>
        <w:rPr>
          <w:rFonts w:cs="Arial"/>
        </w:rPr>
      </w:pPr>
    </w:p>
    <w:p w14:paraId="2FD8DF72" w14:textId="77777777" w:rsidR="00CC02AA" w:rsidRPr="00AC096D" w:rsidRDefault="00CC02AA" w:rsidP="00CC02AA">
      <w:pPr>
        <w:tabs>
          <w:tab w:val="left" w:pos="5670"/>
          <w:tab w:val="right" w:pos="9639"/>
        </w:tabs>
        <w:spacing w:before="18"/>
        <w:ind w:right="-1"/>
        <w:rPr>
          <w:rFonts w:cs="Arial"/>
          <w:b/>
        </w:rPr>
      </w:pPr>
      <w:r w:rsidRPr="00AC096D">
        <w:t xml:space="preserve">Total : </w:t>
      </w:r>
      <w:r w:rsidRPr="00AC096D">
        <w:tab/>
        <w:t>Pièces ...........</w:t>
      </w:r>
      <w:r w:rsidRPr="00AC096D">
        <w:tab/>
        <w:t>.................</w:t>
      </w:r>
    </w:p>
    <w:p w14:paraId="774EFF02" w14:textId="77777777" w:rsidR="00CC02AA" w:rsidRPr="00AC096D" w:rsidRDefault="00CC02AA" w:rsidP="00A17BAF">
      <w:pPr>
        <w:spacing w:before="18"/>
        <w:rPr>
          <w:rFonts w:cs="Arial"/>
          <w:b/>
        </w:rPr>
      </w:pPr>
    </w:p>
    <w:p w14:paraId="336A6D20" w14:textId="5C663520" w:rsidR="00A17BAF" w:rsidRPr="00AC096D" w:rsidRDefault="00A17BAF" w:rsidP="00A17BAF">
      <w:pPr>
        <w:pStyle w:val="berschrift1"/>
        <w:tabs>
          <w:tab w:val="left" w:pos="1038"/>
        </w:tabs>
      </w:pPr>
      <w:r w:rsidRPr="00AC096D">
        <w:t>Vitrages coupe-feu, EI 30</w:t>
      </w:r>
    </w:p>
    <w:p w14:paraId="2CCAAE99" w14:textId="1B26F7C0" w:rsidR="00A17BAF" w:rsidRPr="00AC096D" w:rsidRDefault="00A17BAF" w:rsidP="00A17BAF">
      <w:pPr>
        <w:rPr>
          <w:rFonts w:cs="Arial"/>
        </w:rPr>
      </w:pPr>
      <w:r w:rsidRPr="00AC096D">
        <w:t>Fabrication, livraison et montage de vitrages fixes coupe-feu de la classe de protection EI 30. Vitrage fixe en &lt;1670&gt;xx &lt;/1670&gt;exécution à panneaux, composé de :</w:t>
      </w:r>
    </w:p>
    <w:p w14:paraId="7698F5A0" w14:textId="77777777" w:rsidR="00A17BAF" w:rsidRPr="00AC096D" w:rsidRDefault="00A17BAF" w:rsidP="00A17BAF">
      <w:pPr>
        <w:rPr>
          <w:rFonts w:cs="Arial"/>
        </w:rPr>
      </w:pPr>
    </w:p>
    <w:p w14:paraId="6513F75B" w14:textId="71B78957" w:rsidR="00A17BAF" w:rsidRPr="00AC096D" w:rsidRDefault="00A17BAF" w:rsidP="00A17BAF">
      <w:pPr>
        <w:rPr>
          <w:rFonts w:cs="Arial"/>
        </w:rPr>
      </w:pPr>
      <w:r w:rsidRPr="00AC096D">
        <w:t xml:space="preserve">Système en aluminium entièrement isolé et affleurant avec 5 chambres de profilés. Profondeur de construction 77 mm, mêmes surfaces visibles que les vitrages isolés en aluminium. Vitrages avec toutes les pièces nécessaires du système </w:t>
      </w:r>
      <w:proofErr w:type="spellStart"/>
      <w:r w:rsidRPr="00AC096D">
        <w:t>aldura</w:t>
      </w:r>
      <w:proofErr w:type="spellEnd"/>
      <w:r w:rsidRPr="00AC096D">
        <w:t xml:space="preserve"> </w:t>
      </w:r>
      <w:proofErr w:type="spellStart"/>
      <w:r w:rsidRPr="00AC096D">
        <w:t>fuego</w:t>
      </w:r>
      <w:proofErr w:type="spellEnd"/>
      <w:r w:rsidRPr="00AC096D">
        <w:t>. Y compris toutes les vis de fixation, appuis ou sous-constructions en épaisseur et nombre suffisants. Éléments montés prêts à l'emploi et étanchéifiés selon l'état de la technique.</w:t>
      </w:r>
    </w:p>
    <w:p w14:paraId="4A053E31" w14:textId="77777777" w:rsidR="00A17BAF" w:rsidRPr="00AC096D" w:rsidRDefault="00A17BAF" w:rsidP="00A17BAF">
      <w:pPr>
        <w:rPr>
          <w:rFonts w:cs="Arial"/>
        </w:rPr>
      </w:pPr>
    </w:p>
    <w:p w14:paraId="462FB95D" w14:textId="77777777" w:rsidR="00A17BAF" w:rsidRPr="00AC096D" w:rsidRDefault="00A17BAF" w:rsidP="00A17BAF">
      <w:pPr>
        <w:rPr>
          <w:rFonts w:cs="Arial"/>
          <w:b/>
        </w:rPr>
      </w:pPr>
      <w:r w:rsidRPr="00AC096D">
        <w:rPr>
          <w:b/>
        </w:rPr>
        <w:t>Remplissages</w:t>
      </w:r>
    </w:p>
    <w:p w14:paraId="2FE6FD47" w14:textId="0C4CD24A" w:rsidR="00A17BAF" w:rsidRPr="00AC096D" w:rsidRDefault="00A17BAF" w:rsidP="00A17BAF">
      <w:pPr>
        <w:rPr>
          <w:rFonts w:cs="Arial"/>
        </w:rPr>
      </w:pPr>
      <w:r w:rsidRPr="00AC096D">
        <w:t xml:space="preserve">Remplissages de classe EI 30 </w:t>
      </w:r>
      <w:r w:rsidR="00643246" w:rsidRPr="00AC096D">
        <w:t>insérés</w:t>
      </w:r>
      <w:r w:rsidRPr="00AC096D">
        <w:t xml:space="preserve"> à sec dans le système de profilés ALDURA FUEGO conformément à la reconnaissance de l'AEAI. Les produits autorisés sont :</w:t>
      </w:r>
    </w:p>
    <w:p w14:paraId="3A636384" w14:textId="11EDA250" w:rsidR="00A17BAF" w:rsidRPr="00AC096D" w:rsidRDefault="00A17BAF" w:rsidP="00A71163">
      <w:pPr>
        <w:tabs>
          <w:tab w:val="left" w:pos="540"/>
          <w:tab w:val="left" w:pos="1620"/>
          <w:tab w:val="left" w:pos="3402"/>
        </w:tabs>
        <w:ind w:right="1359"/>
        <w:rPr>
          <w:rFonts w:cs="Arial"/>
          <w:b/>
        </w:rPr>
      </w:pPr>
    </w:p>
    <w:p w14:paraId="414A0B89" w14:textId="77777777" w:rsidR="00A17BAF" w:rsidRPr="00AC096D" w:rsidRDefault="00A17BAF" w:rsidP="00A17BAF">
      <w:pPr>
        <w:rPr>
          <w:rFonts w:cs="Arial"/>
          <w:color w:val="FF0000"/>
        </w:rPr>
      </w:pPr>
      <w:r w:rsidRPr="00AC096D">
        <w:rPr>
          <w:color w:val="FF0000"/>
        </w:rPr>
        <w:t>Variante</w:t>
      </w:r>
    </w:p>
    <w:p w14:paraId="50A95AC3" w14:textId="77777777" w:rsidR="00A17BAF" w:rsidRPr="00AC096D" w:rsidRDefault="00A17BAF" w:rsidP="00A17BAF">
      <w:pPr>
        <w:rPr>
          <w:rFonts w:cs="Arial"/>
          <w:i/>
        </w:rPr>
      </w:pPr>
      <w:r w:rsidRPr="00AC096D">
        <w:rPr>
          <w:i/>
        </w:rPr>
        <w:t xml:space="preserve">Protection-incendie </w:t>
      </w:r>
      <w:proofErr w:type="spellStart"/>
      <w:r w:rsidRPr="00AC096D">
        <w:rPr>
          <w:i/>
        </w:rPr>
        <w:t>monoverre</w:t>
      </w:r>
      <w:proofErr w:type="spellEnd"/>
    </w:p>
    <w:p w14:paraId="0C0BDC6F" w14:textId="77777777" w:rsidR="00A17BAF" w:rsidRPr="00AC096D" w:rsidRDefault="00A17BAF" w:rsidP="00A17BAF">
      <w:pPr>
        <w:rPr>
          <w:rFonts w:cs="Arial"/>
        </w:rPr>
      </w:pPr>
      <w:r w:rsidRPr="00AC096D">
        <w:t xml:space="preserve">Glas </w:t>
      </w:r>
      <w:proofErr w:type="spellStart"/>
      <w:r w:rsidRPr="00AC096D">
        <w:t>Trösch</w:t>
      </w:r>
      <w:proofErr w:type="spellEnd"/>
      <w:r w:rsidRPr="00AC096D">
        <w:t xml:space="preserve"> AG FIRESWISS</w:t>
      </w:r>
    </w:p>
    <w:p w14:paraId="3E144FE3" w14:textId="77777777" w:rsidR="00A17BAF" w:rsidRPr="00AC096D" w:rsidRDefault="00A17BAF" w:rsidP="00A17BAF">
      <w:pPr>
        <w:rPr>
          <w:rFonts w:cs="Arial"/>
        </w:rPr>
      </w:pPr>
      <w:r w:rsidRPr="00AC096D">
        <w:t>Famille de verres FIRESWISS FOAM 30 - xx</w:t>
      </w:r>
    </w:p>
    <w:p w14:paraId="27DE8E34" w14:textId="77777777" w:rsidR="00A17BAF" w:rsidRPr="00AC096D" w:rsidRDefault="00A17BAF" w:rsidP="00A17BAF">
      <w:pPr>
        <w:rPr>
          <w:rFonts w:cs="Arial"/>
        </w:rPr>
      </w:pPr>
      <w:proofErr w:type="spellStart"/>
      <w:r w:rsidRPr="00AC096D">
        <w:t>Flachlgas</w:t>
      </w:r>
      <w:proofErr w:type="spellEnd"/>
      <w:r w:rsidRPr="00AC096D">
        <w:t xml:space="preserve"> AG</w:t>
      </w:r>
    </w:p>
    <w:p w14:paraId="2002224E" w14:textId="77777777" w:rsidR="00A17BAF" w:rsidRPr="00AC096D" w:rsidRDefault="00A17BAF" w:rsidP="00A17BAF">
      <w:pPr>
        <w:rPr>
          <w:rFonts w:cs="Arial"/>
        </w:rPr>
      </w:pPr>
      <w:proofErr w:type="spellStart"/>
      <w:r w:rsidRPr="00AC096D">
        <w:t>Pyrostop</w:t>
      </w:r>
      <w:proofErr w:type="spellEnd"/>
      <w:r w:rsidRPr="00AC096D">
        <w:t xml:space="preserve"> 30-10 </w:t>
      </w:r>
    </w:p>
    <w:p w14:paraId="797A025F" w14:textId="77777777" w:rsidR="00A17BAF" w:rsidRPr="00AC096D" w:rsidRDefault="00A17BAF" w:rsidP="00A17BAF">
      <w:pPr>
        <w:rPr>
          <w:rFonts w:cs="Arial"/>
          <w:color w:val="FF0000"/>
        </w:rPr>
      </w:pPr>
      <w:r w:rsidRPr="00AC096D">
        <w:rPr>
          <w:color w:val="FF0000"/>
        </w:rPr>
        <w:t>Variante</w:t>
      </w:r>
    </w:p>
    <w:p w14:paraId="58B9ECE6" w14:textId="77777777" w:rsidR="00A17BAF" w:rsidRPr="00AC096D" w:rsidRDefault="00A17BAF" w:rsidP="00A17BAF">
      <w:pPr>
        <w:rPr>
          <w:rFonts w:cs="Arial"/>
          <w:i/>
        </w:rPr>
      </w:pPr>
      <w:r w:rsidRPr="00AC096D">
        <w:rPr>
          <w:i/>
        </w:rPr>
        <w:t>Panneaux coupe-feu</w:t>
      </w:r>
    </w:p>
    <w:p w14:paraId="6FC20D17" w14:textId="77777777" w:rsidR="00A17BAF" w:rsidRPr="00AC096D" w:rsidRDefault="00A17BAF" w:rsidP="00A17BAF">
      <w:pPr>
        <w:rPr>
          <w:rFonts w:cs="Arial"/>
        </w:rPr>
      </w:pPr>
      <w:r w:rsidRPr="00AC096D">
        <w:t>Variantes de panneaux selon l'application de protection-incendie de l'AEAI en version non isolée.</w:t>
      </w:r>
    </w:p>
    <w:p w14:paraId="027D2DE2" w14:textId="77777777" w:rsidR="00A17BAF" w:rsidRPr="00AC096D" w:rsidRDefault="00A17BAF" w:rsidP="00A17BAF">
      <w:pPr>
        <w:rPr>
          <w:rFonts w:cs="Arial"/>
        </w:rPr>
      </w:pPr>
    </w:p>
    <w:p w14:paraId="1755FAC4" w14:textId="77777777" w:rsidR="00A17BAF" w:rsidRPr="00AC096D" w:rsidRDefault="00A17BAF" w:rsidP="00A17BAF">
      <w:pPr>
        <w:rPr>
          <w:rFonts w:cs="Arial"/>
          <w:b/>
        </w:rPr>
      </w:pPr>
      <w:r w:rsidRPr="00AC096D">
        <w:rPr>
          <w:b/>
        </w:rPr>
        <w:t>Surface</w:t>
      </w:r>
    </w:p>
    <w:p w14:paraId="5881E581" w14:textId="77777777" w:rsidR="00A17BAF" w:rsidRPr="00AC096D" w:rsidRDefault="00A17BAF" w:rsidP="00A17BAF">
      <w:pPr>
        <w:rPr>
          <w:rFonts w:cs="Arial"/>
        </w:rPr>
      </w:pPr>
      <w:r w:rsidRPr="00AC096D">
        <w:t>Les traitements de surface doivent être réalisés conformément aux prescriptions et recommandations des associations faîtières concernées. Les coûts des traitements de surface, y compris tous les travaux préparatoires nécessaires, doivent être inclus dans le prix unitaire.</w:t>
      </w:r>
    </w:p>
    <w:p w14:paraId="0A4E6E77" w14:textId="77777777" w:rsidR="00A17BAF" w:rsidRPr="00AC096D" w:rsidRDefault="00A17BAF" w:rsidP="00A17BAF">
      <w:pPr>
        <w:rPr>
          <w:rFonts w:cs="Arial"/>
        </w:rPr>
      </w:pPr>
    </w:p>
    <w:p w14:paraId="7DF09495" w14:textId="77777777" w:rsidR="00A17BAF" w:rsidRPr="00AC096D" w:rsidRDefault="00A17BAF" w:rsidP="00A17BAF">
      <w:pPr>
        <w:rPr>
          <w:rFonts w:cs="Arial"/>
          <w:color w:val="FF0000"/>
        </w:rPr>
      </w:pPr>
      <w:r w:rsidRPr="00AC096D">
        <w:rPr>
          <w:color w:val="FF0000"/>
        </w:rPr>
        <w:t>Variante</w:t>
      </w:r>
    </w:p>
    <w:p w14:paraId="118111AA" w14:textId="77777777" w:rsidR="00A17BAF" w:rsidRPr="00AC096D" w:rsidRDefault="00A17BAF" w:rsidP="00A17BAF">
      <w:pPr>
        <w:rPr>
          <w:rFonts w:cs="Arial"/>
        </w:rPr>
      </w:pPr>
      <w:r w:rsidRPr="00AC096D">
        <w:t>Surfaces selon description préalable</w:t>
      </w:r>
    </w:p>
    <w:p w14:paraId="1F8F7237" w14:textId="77777777" w:rsidR="00A17BAF" w:rsidRPr="00AC096D" w:rsidRDefault="00A17BAF" w:rsidP="00A17BAF">
      <w:pPr>
        <w:rPr>
          <w:rFonts w:cs="Arial"/>
        </w:rPr>
      </w:pPr>
    </w:p>
    <w:p w14:paraId="5D1D5815" w14:textId="77777777" w:rsidR="00A17BAF" w:rsidRPr="00AC096D" w:rsidRDefault="00A17BAF" w:rsidP="00A17BAF">
      <w:pPr>
        <w:rPr>
          <w:rFonts w:cs="Arial"/>
          <w:color w:val="FF0000"/>
        </w:rPr>
      </w:pPr>
      <w:r w:rsidRPr="00AC096D">
        <w:rPr>
          <w:color w:val="FF0000"/>
        </w:rPr>
        <w:t>Variante</w:t>
      </w:r>
    </w:p>
    <w:p w14:paraId="49C90EFF" w14:textId="77777777" w:rsidR="00A17BAF" w:rsidRPr="00AC096D" w:rsidRDefault="00A17BAF" w:rsidP="00A17BAF">
      <w:pPr>
        <w:rPr>
          <w:rFonts w:cs="Arial"/>
          <w:i/>
        </w:rPr>
      </w:pPr>
      <w:r w:rsidRPr="00AC096D">
        <w:rPr>
          <w:i/>
        </w:rPr>
        <w:t>Revêtements de couleur</w:t>
      </w:r>
    </w:p>
    <w:p w14:paraId="41511FA8" w14:textId="77777777" w:rsidR="00A17BAF" w:rsidRPr="00AC096D" w:rsidRDefault="00A17BAF" w:rsidP="00A17BAF">
      <w:pPr>
        <w:spacing w:before="30"/>
        <w:rPr>
          <w:rFonts w:cs="Arial"/>
        </w:rPr>
      </w:pPr>
      <w:r w:rsidRPr="00AC096D">
        <w:t xml:space="preserve">Les procédés de revêtement utilisés doivent être exécutés après l'obtention d'un label de qualité pour les revêtements sur aluminium par laquage par poudre ou laquage humide pour applications architecturales (édition octobre 1995) de </w:t>
      </w:r>
      <w:proofErr w:type="spellStart"/>
      <w:r w:rsidRPr="00AC096D">
        <w:t>Qualicoat</w:t>
      </w:r>
      <w:proofErr w:type="spellEnd"/>
      <w:r w:rsidRPr="00AC096D">
        <w:t xml:space="preserve"> Zurich, CH-8027 Zurich.</w:t>
      </w:r>
    </w:p>
    <w:p w14:paraId="667D0227" w14:textId="54D2708A" w:rsidR="00A17BAF" w:rsidRPr="00AC096D" w:rsidRDefault="00A17BAF" w:rsidP="00A71163">
      <w:pPr>
        <w:tabs>
          <w:tab w:val="left" w:pos="540"/>
          <w:tab w:val="left" w:pos="1620"/>
          <w:tab w:val="left" w:pos="3402"/>
        </w:tabs>
        <w:ind w:right="1359"/>
        <w:rPr>
          <w:rFonts w:cs="Arial"/>
          <w:b/>
        </w:rPr>
      </w:pPr>
    </w:p>
    <w:p w14:paraId="5350A2A1" w14:textId="77777777" w:rsidR="00074571" w:rsidRPr="00AC096D" w:rsidRDefault="00074571" w:rsidP="00074571">
      <w:pPr>
        <w:rPr>
          <w:rFonts w:cs="Arial"/>
        </w:rPr>
      </w:pPr>
      <w:r w:rsidRPr="00AC096D">
        <w:t xml:space="preserve">Épaisseur de couche min. 60 </w:t>
      </w:r>
      <w:proofErr w:type="spellStart"/>
      <w:r w:rsidRPr="00AC096D">
        <w:t>my</w:t>
      </w:r>
      <w:proofErr w:type="spellEnd"/>
    </w:p>
    <w:p w14:paraId="577BEF3A" w14:textId="77777777" w:rsidR="00074571" w:rsidRPr="00AC096D" w:rsidRDefault="00074571" w:rsidP="00074571">
      <w:pPr>
        <w:rPr>
          <w:rFonts w:cs="Arial"/>
        </w:rPr>
      </w:pPr>
      <w:r w:rsidRPr="00AC096D">
        <w:t>Degré de brillance env. 70% (+/- 10%)</w:t>
      </w:r>
    </w:p>
    <w:p w14:paraId="48955DC2" w14:textId="77777777" w:rsidR="00074571" w:rsidRPr="00AC096D" w:rsidRDefault="00074571" w:rsidP="00074571">
      <w:pPr>
        <w:rPr>
          <w:rFonts w:cs="Arial"/>
        </w:rPr>
      </w:pPr>
    </w:p>
    <w:p w14:paraId="253AC594" w14:textId="77777777" w:rsidR="00074571" w:rsidRPr="00AC096D" w:rsidRDefault="00074571" w:rsidP="00074571">
      <w:pPr>
        <w:rPr>
          <w:rFonts w:cs="Arial"/>
        </w:rPr>
      </w:pPr>
      <w:r w:rsidRPr="00AC096D">
        <w:t>Teinte au choix de l'architecte selon RAL / NCS.</w:t>
      </w:r>
    </w:p>
    <w:p w14:paraId="5ABA7A08" w14:textId="77777777" w:rsidR="00074571" w:rsidRPr="00AC096D" w:rsidRDefault="00074571" w:rsidP="00074571">
      <w:pPr>
        <w:rPr>
          <w:rFonts w:cs="Arial"/>
        </w:rPr>
      </w:pPr>
      <w:r w:rsidRPr="00AC096D">
        <w:t>Y compris tous les travaux de préparation et les mesures de protection des éléments de construction revêtus.</w:t>
      </w:r>
    </w:p>
    <w:p w14:paraId="28344C21" w14:textId="79595A56" w:rsidR="00074571" w:rsidRPr="00AC096D" w:rsidRDefault="00074571" w:rsidP="00A71163">
      <w:pPr>
        <w:tabs>
          <w:tab w:val="left" w:pos="540"/>
          <w:tab w:val="left" w:pos="1620"/>
          <w:tab w:val="left" w:pos="3402"/>
        </w:tabs>
        <w:ind w:right="1359"/>
        <w:rPr>
          <w:rFonts w:cs="Arial"/>
          <w:b/>
        </w:rPr>
      </w:pPr>
    </w:p>
    <w:p w14:paraId="0D034352" w14:textId="77777777" w:rsidR="00074571" w:rsidRPr="00AC096D" w:rsidRDefault="00074571" w:rsidP="00074571">
      <w:pPr>
        <w:rPr>
          <w:rFonts w:cs="Arial"/>
          <w:color w:val="FF0000"/>
        </w:rPr>
      </w:pPr>
      <w:r w:rsidRPr="00AC096D">
        <w:rPr>
          <w:color w:val="FF0000"/>
        </w:rPr>
        <w:t>Variante</w:t>
      </w:r>
    </w:p>
    <w:p w14:paraId="513A4E45" w14:textId="77777777" w:rsidR="00074571" w:rsidRPr="00AC096D" w:rsidRDefault="00074571" w:rsidP="00074571">
      <w:pPr>
        <w:rPr>
          <w:rFonts w:cs="Arial"/>
          <w:i/>
        </w:rPr>
      </w:pPr>
      <w:r w:rsidRPr="00AC096D">
        <w:rPr>
          <w:i/>
        </w:rPr>
        <w:t>Anodisation</w:t>
      </w:r>
    </w:p>
    <w:p w14:paraId="44D990B9" w14:textId="77777777" w:rsidR="00074571" w:rsidRPr="00AC096D" w:rsidRDefault="00074571" w:rsidP="00074571">
      <w:pPr>
        <w:spacing w:before="18"/>
        <w:rPr>
          <w:rFonts w:cs="Arial"/>
        </w:rPr>
      </w:pPr>
      <w:r w:rsidRPr="00AC096D">
        <w:t xml:space="preserve">L'oxydation anodique des profilés ou des tôles en aluminium doit être réalisée conformément à la norme DIN 17611. Les directives de qualité pour les couches d'oxydation produites par anodisation sur l'aluminium (EURAS/EWAA), publiées par la </w:t>
      </w:r>
      <w:proofErr w:type="spellStart"/>
      <w:r w:rsidRPr="00AC096D">
        <w:t>Gütegemeinschaft</w:t>
      </w:r>
      <w:proofErr w:type="spellEnd"/>
      <w:r w:rsidRPr="00AC096D">
        <w:t xml:space="preserve"> </w:t>
      </w:r>
      <w:proofErr w:type="spellStart"/>
      <w:r w:rsidRPr="00AC096D">
        <w:t>Anodisiertes</w:t>
      </w:r>
      <w:proofErr w:type="spellEnd"/>
      <w:r w:rsidRPr="00AC096D">
        <w:t xml:space="preserve"> Aluminium </w:t>
      </w:r>
      <w:proofErr w:type="spellStart"/>
      <w:r w:rsidRPr="00AC096D">
        <w:t>e.V.</w:t>
      </w:r>
      <w:proofErr w:type="spellEnd"/>
      <w:r w:rsidRPr="00AC096D">
        <w:t xml:space="preserve">, </w:t>
      </w:r>
      <w:proofErr w:type="spellStart"/>
      <w:r w:rsidRPr="00AC096D">
        <w:t>Irrerstr</w:t>
      </w:r>
      <w:proofErr w:type="spellEnd"/>
      <w:r w:rsidRPr="00AC096D">
        <w:t xml:space="preserve">. 17-19, 90403 Nuremberg, doivent être respectées comme exigences minimales ou exécutées selon les dispositions relatives au label de qualité pour les couches d'oxyde </w:t>
      </w:r>
      <w:r w:rsidRPr="00AC096D">
        <w:lastRenderedPageBreak/>
        <w:t xml:space="preserve">produites par anodisation sur les demi-produits en aluminium (édition octobre 1995) de </w:t>
      </w:r>
      <w:proofErr w:type="spellStart"/>
      <w:r w:rsidRPr="00AC096D">
        <w:t>Qualanod</w:t>
      </w:r>
      <w:proofErr w:type="spellEnd"/>
      <w:r w:rsidRPr="00AC096D">
        <w:t xml:space="preserve"> Zurich, CH-8027 Zurich.</w:t>
      </w:r>
    </w:p>
    <w:p w14:paraId="6991D302" w14:textId="77777777" w:rsidR="00074571" w:rsidRPr="00AC096D" w:rsidRDefault="00074571" w:rsidP="00074571">
      <w:pPr>
        <w:spacing w:before="18"/>
        <w:rPr>
          <w:rFonts w:cs="Arial"/>
        </w:rPr>
      </w:pPr>
      <w:r w:rsidRPr="00AC096D">
        <w:t>Il convient d'utiliser exclusivement des alliages de qualité anodisée.</w:t>
      </w:r>
    </w:p>
    <w:p w14:paraId="73EB98F7" w14:textId="30582229" w:rsidR="00074571" w:rsidRPr="00AC096D" w:rsidRDefault="00074571" w:rsidP="00A71163">
      <w:pPr>
        <w:tabs>
          <w:tab w:val="left" w:pos="540"/>
          <w:tab w:val="left" w:pos="1620"/>
          <w:tab w:val="left" w:pos="3402"/>
        </w:tabs>
        <w:ind w:right="1359"/>
        <w:rPr>
          <w:rFonts w:cs="Arial"/>
          <w:b/>
        </w:rPr>
      </w:pPr>
    </w:p>
    <w:p w14:paraId="6FE0963C" w14:textId="77777777" w:rsidR="00074571" w:rsidRPr="00AC096D" w:rsidRDefault="00074571" w:rsidP="00074571">
      <w:pPr>
        <w:rPr>
          <w:rFonts w:cs="Arial"/>
        </w:rPr>
      </w:pPr>
      <w:r w:rsidRPr="00AC096D">
        <w:t xml:space="preserve">Épaisseur de couche application extérieure min. 20 </w:t>
      </w:r>
      <w:proofErr w:type="spellStart"/>
      <w:r w:rsidRPr="00AC096D">
        <w:t>my</w:t>
      </w:r>
      <w:proofErr w:type="spellEnd"/>
    </w:p>
    <w:p w14:paraId="15F063CD" w14:textId="77777777" w:rsidR="00074571" w:rsidRPr="00AC096D" w:rsidRDefault="00074571" w:rsidP="00074571">
      <w:pPr>
        <w:rPr>
          <w:rFonts w:cs="Arial"/>
        </w:rPr>
      </w:pPr>
      <w:r w:rsidRPr="00AC096D">
        <w:t xml:space="preserve">Épaisseur de couche application intérieure min. 15 </w:t>
      </w:r>
      <w:proofErr w:type="spellStart"/>
      <w:r w:rsidRPr="00AC096D">
        <w:t>my</w:t>
      </w:r>
      <w:proofErr w:type="spellEnd"/>
    </w:p>
    <w:p w14:paraId="7C5A4E30" w14:textId="77777777" w:rsidR="00074571" w:rsidRPr="00AC096D" w:rsidRDefault="00074571" w:rsidP="00074571">
      <w:pPr>
        <w:rPr>
          <w:rFonts w:cs="Arial"/>
        </w:rPr>
      </w:pPr>
      <w:r w:rsidRPr="00AC096D">
        <w:t>Y compris tous les travaux de préparation et les mesures de protection des pièces recouvertes.</w:t>
      </w:r>
    </w:p>
    <w:p w14:paraId="2F76761C" w14:textId="77777777" w:rsidR="00074571" w:rsidRPr="00AC096D" w:rsidRDefault="00074571" w:rsidP="00074571">
      <w:pPr>
        <w:rPr>
          <w:rFonts w:cs="Arial"/>
        </w:rPr>
      </w:pPr>
      <w:r w:rsidRPr="00AC096D">
        <w:t>Des échantillons de couleurs limites doivent être présentés avant le début de la fabrication.</w:t>
      </w:r>
    </w:p>
    <w:p w14:paraId="3BF18A89" w14:textId="2D2C7BE6" w:rsidR="00A17BAF" w:rsidRPr="00AC096D" w:rsidRDefault="00A17BAF" w:rsidP="00A71163">
      <w:pPr>
        <w:tabs>
          <w:tab w:val="left" w:pos="540"/>
          <w:tab w:val="left" w:pos="1620"/>
          <w:tab w:val="left" w:pos="3402"/>
        </w:tabs>
        <w:ind w:right="1359"/>
        <w:rPr>
          <w:rFonts w:cs="Arial"/>
          <w:b/>
        </w:rPr>
      </w:pPr>
    </w:p>
    <w:p w14:paraId="75620453" w14:textId="77777777" w:rsidR="00074571" w:rsidRPr="00AC096D" w:rsidRDefault="00074571" w:rsidP="00074571">
      <w:pPr>
        <w:rPr>
          <w:rFonts w:cs="Arial"/>
        </w:rPr>
      </w:pPr>
      <w:r w:rsidRPr="00AC096D">
        <w:t>Surfaces</w:t>
      </w:r>
    </w:p>
    <w:p w14:paraId="4C4CD658" w14:textId="77777777" w:rsidR="00074571" w:rsidRPr="00AC096D" w:rsidRDefault="00074571" w:rsidP="00074571">
      <w:pPr>
        <w:rPr>
          <w:rFonts w:cs="Arial"/>
        </w:rPr>
      </w:pPr>
      <w:r w:rsidRPr="00AC096D">
        <w:t>a1) sont prétraitées chimiquement (E6)</w:t>
      </w:r>
    </w:p>
    <w:p w14:paraId="3AC7C0EA" w14:textId="77777777" w:rsidR="00074571" w:rsidRPr="00AC096D" w:rsidRDefault="00074571" w:rsidP="00074571">
      <w:pPr>
        <w:spacing w:before="18"/>
        <w:rPr>
          <w:rFonts w:cs="Arial"/>
        </w:rPr>
      </w:pPr>
      <w:r w:rsidRPr="00AC096D">
        <w:t>a2) sont prétraitées mécaniquement (E2)</w:t>
      </w:r>
    </w:p>
    <w:p w14:paraId="1C40ADC6" w14:textId="77777777" w:rsidR="00074571" w:rsidRPr="00AC096D" w:rsidRDefault="00074571" w:rsidP="00074571">
      <w:pPr>
        <w:spacing w:before="18"/>
        <w:rPr>
          <w:rFonts w:cs="Arial"/>
        </w:rPr>
      </w:pPr>
      <w:r w:rsidRPr="00AC096D">
        <w:t>b1) anodisées dans la teinte naturelle C0</w:t>
      </w:r>
    </w:p>
    <w:p w14:paraId="78573375" w14:textId="77777777" w:rsidR="00074571" w:rsidRPr="00AC096D" w:rsidRDefault="00074571" w:rsidP="00074571">
      <w:pPr>
        <w:spacing w:before="18"/>
        <w:rPr>
          <w:rFonts w:cs="Arial"/>
        </w:rPr>
      </w:pPr>
      <w:r w:rsidRPr="00AC096D">
        <w:t>b2) à anodiser dans la teinte C34 bronze foncé</w:t>
      </w:r>
    </w:p>
    <w:p w14:paraId="445E07FD" w14:textId="77777777" w:rsidR="00074571" w:rsidRPr="00AC096D" w:rsidRDefault="00074571" w:rsidP="00074571">
      <w:pPr>
        <w:spacing w:before="18"/>
        <w:rPr>
          <w:rFonts w:cs="Arial"/>
        </w:rPr>
      </w:pPr>
      <w:r w:rsidRPr="00AC096D">
        <w:t>b3) à anodiser dans la teinte .....</w:t>
      </w:r>
    </w:p>
    <w:p w14:paraId="1E9A03B1" w14:textId="158C6EAD" w:rsidR="00074571" w:rsidRPr="00AC096D" w:rsidRDefault="00074571" w:rsidP="00A71163">
      <w:pPr>
        <w:tabs>
          <w:tab w:val="left" w:pos="540"/>
          <w:tab w:val="left" w:pos="1620"/>
          <w:tab w:val="left" w:pos="3402"/>
        </w:tabs>
        <w:ind w:right="1359"/>
        <w:rPr>
          <w:rFonts w:cs="Arial"/>
          <w:b/>
        </w:rPr>
      </w:pPr>
    </w:p>
    <w:p w14:paraId="7BD10017" w14:textId="77777777" w:rsidR="00CC02AA" w:rsidRPr="00AC096D" w:rsidRDefault="00CC02AA" w:rsidP="00CC02AA">
      <w:pPr>
        <w:spacing w:before="18"/>
        <w:rPr>
          <w:rFonts w:cs="Arial"/>
        </w:rPr>
      </w:pPr>
      <w:r w:rsidRPr="00AC096D">
        <w:t>Dimensions : L X H .............. x ............... mm</w:t>
      </w:r>
    </w:p>
    <w:p w14:paraId="1BFD6DEA" w14:textId="77777777" w:rsidR="00CC02AA" w:rsidRPr="00AC096D" w:rsidRDefault="00CC02AA" w:rsidP="00CC02AA">
      <w:pPr>
        <w:spacing w:before="18"/>
        <w:rPr>
          <w:rFonts w:cs="Arial"/>
        </w:rPr>
      </w:pPr>
    </w:p>
    <w:p w14:paraId="646E71B6" w14:textId="77777777" w:rsidR="00CC02AA" w:rsidRPr="00AC096D" w:rsidRDefault="00CC02AA" w:rsidP="00CC02AA">
      <w:pPr>
        <w:tabs>
          <w:tab w:val="left" w:pos="5670"/>
          <w:tab w:val="right" w:pos="9639"/>
        </w:tabs>
        <w:spacing w:before="18"/>
        <w:ind w:right="-1"/>
        <w:rPr>
          <w:rFonts w:cs="Arial"/>
          <w:b/>
        </w:rPr>
      </w:pPr>
      <w:r w:rsidRPr="00AC096D">
        <w:t xml:space="preserve">Total : </w:t>
      </w:r>
      <w:r w:rsidRPr="00AC096D">
        <w:tab/>
        <w:t>Pièces ...........</w:t>
      </w:r>
      <w:r w:rsidRPr="00AC096D">
        <w:tab/>
        <w:t>.................</w:t>
      </w:r>
    </w:p>
    <w:p w14:paraId="6CFC4863" w14:textId="44271C3F" w:rsidR="00074571" w:rsidRPr="00AC096D" w:rsidRDefault="00074571" w:rsidP="00A71163">
      <w:pPr>
        <w:tabs>
          <w:tab w:val="left" w:pos="540"/>
          <w:tab w:val="left" w:pos="1620"/>
          <w:tab w:val="left" w:pos="3402"/>
        </w:tabs>
        <w:ind w:right="1359"/>
        <w:rPr>
          <w:rFonts w:cs="Arial"/>
          <w:b/>
        </w:rPr>
      </w:pPr>
    </w:p>
    <w:p w14:paraId="2B737B73" w14:textId="0853A719" w:rsidR="00074571" w:rsidRPr="00AC096D" w:rsidRDefault="00074571" w:rsidP="00A71163">
      <w:pPr>
        <w:tabs>
          <w:tab w:val="left" w:pos="540"/>
          <w:tab w:val="left" w:pos="1620"/>
          <w:tab w:val="left" w:pos="3402"/>
        </w:tabs>
        <w:ind w:right="1359"/>
        <w:rPr>
          <w:rFonts w:cs="Arial"/>
          <w:b/>
        </w:rPr>
      </w:pPr>
    </w:p>
    <w:p w14:paraId="25482DB7" w14:textId="7716EDBD" w:rsidR="00CC02AA" w:rsidRPr="00AC096D" w:rsidRDefault="00CC02AA" w:rsidP="00CC02AA">
      <w:pPr>
        <w:pStyle w:val="berschrift1"/>
        <w:tabs>
          <w:tab w:val="left" w:pos="1038"/>
        </w:tabs>
      </w:pPr>
      <w:r w:rsidRPr="00AC096D">
        <w:t>b3) à anodiser dans la teinte .....</w:t>
      </w:r>
    </w:p>
    <w:p w14:paraId="51E777FE" w14:textId="77777777" w:rsidR="00CC02AA" w:rsidRPr="00AC096D" w:rsidRDefault="00CC02AA" w:rsidP="00CC02AA">
      <w:pPr>
        <w:rPr>
          <w:rFonts w:cs="Arial"/>
        </w:rPr>
      </w:pPr>
      <w:r w:rsidRPr="00AC096D">
        <w:t>Elément de texte pour 1 vantail ou 2 vantaux en vitrage :</w:t>
      </w:r>
    </w:p>
    <w:p w14:paraId="37F32EEE" w14:textId="77777777" w:rsidR="00CC02AA" w:rsidRPr="00AC096D" w:rsidRDefault="00CC02AA" w:rsidP="00CC02AA">
      <w:pPr>
        <w:rPr>
          <w:rFonts w:cs="Arial"/>
        </w:rPr>
      </w:pPr>
    </w:p>
    <w:p w14:paraId="075C2A45" w14:textId="66FD45BF" w:rsidR="00CC02AA" w:rsidRPr="00AC096D" w:rsidRDefault="00CC02AA" w:rsidP="00CC02AA">
      <w:pPr>
        <w:jc w:val="both"/>
        <w:rPr>
          <w:rFonts w:cs="Arial"/>
        </w:rPr>
      </w:pPr>
      <w:r w:rsidRPr="00AC096D">
        <w:t>Fabrication, livraison et montage de</w:t>
      </w:r>
      <w:r w:rsidR="00643246">
        <w:t xml:space="preserve"> </w:t>
      </w:r>
      <w:r w:rsidRPr="00AC096D">
        <w:t xml:space="preserve">portes en aluminium à </w:t>
      </w:r>
      <w:r w:rsidRPr="00643246">
        <w:rPr>
          <w:color w:val="FF0000"/>
        </w:rPr>
        <w:t xml:space="preserve">1 / 2 </w:t>
      </w:r>
      <w:r w:rsidRPr="00AC096D">
        <w:t xml:space="preserve">vantaux, classe de protection EI 30 dans le vitrage. Porte coupe-feu en </w:t>
      </w:r>
      <w:r w:rsidRPr="00643246">
        <w:rPr>
          <w:color w:val="FF0000"/>
        </w:rPr>
        <w:t>xx</w:t>
      </w:r>
      <w:r w:rsidRPr="00AC096D">
        <w:t xml:space="preserve"> exécution à panneaux intégrée dans le vitrage en </w:t>
      </w:r>
      <w:r w:rsidRPr="00643246">
        <w:rPr>
          <w:color w:val="FF0000"/>
        </w:rPr>
        <w:t>xx</w:t>
      </w:r>
      <w:r w:rsidR="00643246">
        <w:t xml:space="preserve"> </w:t>
      </w:r>
      <w:r w:rsidRPr="00AC096D">
        <w:t>panneaux comprenant:</w:t>
      </w:r>
    </w:p>
    <w:p w14:paraId="75CE4951" w14:textId="77777777" w:rsidR="00CC02AA" w:rsidRPr="00AC096D" w:rsidRDefault="00CC02AA" w:rsidP="00CC02AA">
      <w:pPr>
        <w:spacing w:before="18"/>
        <w:rPr>
          <w:rFonts w:cs="Arial"/>
        </w:rPr>
      </w:pPr>
    </w:p>
    <w:p w14:paraId="05DFA7BC" w14:textId="7E607603" w:rsidR="00CC02AA" w:rsidRPr="00AC096D" w:rsidRDefault="00CC02AA" w:rsidP="00CC02AA">
      <w:pPr>
        <w:spacing w:before="18"/>
        <w:rPr>
          <w:rFonts w:cs="Arial"/>
          <w:color w:val="FF0000"/>
        </w:rPr>
      </w:pPr>
      <w:r w:rsidRPr="00AC096D">
        <w:rPr>
          <w:color w:val="FF0000"/>
        </w:rPr>
        <w:t>REST dito Pos. 010 ou 030</w:t>
      </w:r>
    </w:p>
    <w:p w14:paraId="0C3E2607" w14:textId="47459A02" w:rsidR="00074571" w:rsidRPr="00AC096D" w:rsidRDefault="00074571" w:rsidP="00A71163">
      <w:pPr>
        <w:tabs>
          <w:tab w:val="left" w:pos="540"/>
          <w:tab w:val="left" w:pos="1620"/>
          <w:tab w:val="left" w:pos="3402"/>
        </w:tabs>
        <w:ind w:right="1359"/>
        <w:rPr>
          <w:rFonts w:cs="Arial"/>
          <w:b/>
        </w:rPr>
      </w:pPr>
    </w:p>
    <w:p w14:paraId="0B767C1E" w14:textId="77777777" w:rsidR="00CC02AA" w:rsidRPr="00AC096D" w:rsidRDefault="00CC02AA" w:rsidP="00CC02AA">
      <w:pPr>
        <w:spacing w:before="18"/>
        <w:rPr>
          <w:rFonts w:cs="Arial"/>
        </w:rPr>
      </w:pPr>
      <w:r w:rsidRPr="00AC096D">
        <w:t>Dimensions : L X H .............. x ............... mm</w:t>
      </w:r>
    </w:p>
    <w:p w14:paraId="5B844F3B" w14:textId="77777777" w:rsidR="00CC02AA" w:rsidRPr="00AC096D" w:rsidRDefault="00CC02AA" w:rsidP="00CC02AA">
      <w:pPr>
        <w:spacing w:before="18"/>
        <w:rPr>
          <w:rFonts w:cs="Arial"/>
        </w:rPr>
      </w:pPr>
    </w:p>
    <w:p w14:paraId="7DE07D72" w14:textId="77777777" w:rsidR="00CC02AA" w:rsidRPr="00AC096D" w:rsidRDefault="00CC02AA" w:rsidP="00CC02AA">
      <w:pPr>
        <w:tabs>
          <w:tab w:val="left" w:pos="5670"/>
          <w:tab w:val="right" w:pos="9639"/>
        </w:tabs>
        <w:spacing w:before="18"/>
        <w:ind w:right="-1"/>
        <w:rPr>
          <w:rFonts w:cs="Arial"/>
          <w:b/>
        </w:rPr>
      </w:pPr>
      <w:r w:rsidRPr="00AC096D">
        <w:t xml:space="preserve">Total : </w:t>
      </w:r>
      <w:r w:rsidRPr="00AC096D">
        <w:tab/>
        <w:t>Pièces</w:t>
      </w:r>
      <w:r w:rsidRPr="00AC096D">
        <w:tab/>
        <w:t>.................</w:t>
      </w:r>
    </w:p>
    <w:p w14:paraId="543212CC" w14:textId="2007EE4F" w:rsidR="00074571" w:rsidRPr="00AC096D" w:rsidRDefault="00074571" w:rsidP="00A71163">
      <w:pPr>
        <w:tabs>
          <w:tab w:val="left" w:pos="540"/>
          <w:tab w:val="left" w:pos="1620"/>
          <w:tab w:val="left" w:pos="3402"/>
        </w:tabs>
        <w:ind w:right="1359"/>
        <w:rPr>
          <w:rFonts w:cs="Arial"/>
          <w:b/>
        </w:rPr>
      </w:pPr>
    </w:p>
    <w:p w14:paraId="6B4E0A23" w14:textId="2BE7DED2" w:rsidR="00074571" w:rsidRPr="00AC096D" w:rsidRDefault="00074571" w:rsidP="00A71163">
      <w:pPr>
        <w:tabs>
          <w:tab w:val="left" w:pos="540"/>
          <w:tab w:val="left" w:pos="1620"/>
          <w:tab w:val="left" w:pos="3402"/>
        </w:tabs>
        <w:ind w:right="1359"/>
        <w:rPr>
          <w:rFonts w:cs="Arial"/>
          <w:b/>
        </w:rPr>
      </w:pPr>
    </w:p>
    <w:p w14:paraId="795BECBC" w14:textId="1DEDC7C2" w:rsidR="006E4226" w:rsidRPr="00AC096D" w:rsidRDefault="006E4226">
      <w:pPr>
        <w:tabs>
          <w:tab w:val="clear" w:pos="1077"/>
        </w:tabs>
        <w:overflowPunct/>
        <w:autoSpaceDE/>
        <w:autoSpaceDN/>
        <w:adjustRightInd/>
        <w:spacing w:line="240" w:lineRule="auto"/>
        <w:ind w:left="0" w:right="0"/>
        <w:textAlignment w:val="auto"/>
        <w:rPr>
          <w:rFonts w:cs="Arial"/>
          <w:b/>
        </w:rPr>
      </w:pPr>
      <w:r w:rsidRPr="00AC096D">
        <w:br w:type="page"/>
      </w:r>
    </w:p>
    <w:p w14:paraId="554F9687" w14:textId="25FE7C06" w:rsidR="006E4226" w:rsidRPr="00AC096D" w:rsidRDefault="008E23DD" w:rsidP="006E4226">
      <w:pPr>
        <w:pStyle w:val="berschrift1"/>
        <w:tabs>
          <w:tab w:val="left" w:pos="1038"/>
        </w:tabs>
      </w:pPr>
      <w:r w:rsidRPr="00AC096D">
        <w:lastRenderedPageBreak/>
        <w:t>ALDURA FUEGO/ EI60</w:t>
      </w:r>
    </w:p>
    <w:p w14:paraId="350444C8" w14:textId="7FCF8B23" w:rsidR="000871E1" w:rsidRPr="00AC096D" w:rsidRDefault="000871E1" w:rsidP="000871E1"/>
    <w:p w14:paraId="7C0B73F9" w14:textId="1D698D60" w:rsidR="000871E1" w:rsidRPr="00AC096D" w:rsidRDefault="000871E1" w:rsidP="000871E1">
      <w:pPr>
        <w:keepNext/>
        <w:keepLines/>
        <w:tabs>
          <w:tab w:val="left" w:pos="1040"/>
          <w:tab w:val="left" w:pos="1134"/>
          <w:tab w:val="left" w:pos="4310"/>
        </w:tabs>
        <w:spacing w:line="276" w:lineRule="auto"/>
        <w:rPr>
          <w:b/>
        </w:rPr>
      </w:pPr>
      <w:r w:rsidRPr="00AC096D">
        <w:rPr>
          <w:b/>
        </w:rPr>
        <w:t>Remarques préliminaires:</w:t>
      </w:r>
    </w:p>
    <w:p w14:paraId="5819BFCA" w14:textId="77777777" w:rsidR="000871E1" w:rsidRPr="00AC096D" w:rsidRDefault="000871E1" w:rsidP="000871E1"/>
    <w:p w14:paraId="4615190B" w14:textId="42CD5202" w:rsidR="00074571" w:rsidRPr="00AC096D" w:rsidRDefault="006E4226" w:rsidP="006E4226">
      <w:pPr>
        <w:tabs>
          <w:tab w:val="left" w:pos="540"/>
          <w:tab w:val="left" w:pos="1620"/>
          <w:tab w:val="left" w:pos="3402"/>
        </w:tabs>
        <w:ind w:right="1983"/>
        <w:rPr>
          <w:rFonts w:cs="Arial"/>
          <w:bCs/>
        </w:rPr>
      </w:pPr>
      <w:r w:rsidRPr="00AC096D">
        <w:t>Système de protection incendie en aluminium de la classe de résistance au feu EI 60 selon DIN EN 1634/DIN EN 13501 et T 60 selon DIN 4102.</w:t>
      </w:r>
    </w:p>
    <w:p w14:paraId="59CFF0B7" w14:textId="2F35B148" w:rsidR="006E4226" w:rsidRPr="00AC096D" w:rsidRDefault="006E4226" w:rsidP="006E4226">
      <w:pPr>
        <w:tabs>
          <w:tab w:val="left" w:pos="540"/>
          <w:tab w:val="left" w:pos="1620"/>
          <w:tab w:val="left" w:pos="3402"/>
        </w:tabs>
        <w:ind w:right="1983"/>
        <w:rPr>
          <w:rFonts w:cs="Arial"/>
          <w:bCs/>
        </w:rPr>
      </w:pPr>
      <w:r w:rsidRPr="00AC096D">
        <w:t>Elles répondent aux exigences techniques de protection-incendie des fermetures coupe-feu avec des remplissages transparents pour une durée de résistance au feu de 60 minutes.</w:t>
      </w:r>
    </w:p>
    <w:p w14:paraId="510ADC8D" w14:textId="67993F60" w:rsidR="00074571" w:rsidRPr="00AC096D" w:rsidRDefault="006E4226" w:rsidP="003E2BA7">
      <w:pPr>
        <w:tabs>
          <w:tab w:val="left" w:pos="540"/>
          <w:tab w:val="left" w:pos="1620"/>
          <w:tab w:val="left" w:pos="3402"/>
        </w:tabs>
        <w:ind w:right="1983"/>
        <w:rPr>
          <w:rFonts w:cs="Arial"/>
          <w:b/>
        </w:rPr>
      </w:pPr>
      <w:r w:rsidRPr="00AC096D">
        <w:t>Vues de profil identiques à la série de portes standard.</w:t>
      </w:r>
    </w:p>
    <w:p w14:paraId="4EEC1C55" w14:textId="18A97D48" w:rsidR="00074571" w:rsidRPr="00AC096D" w:rsidRDefault="006E4226" w:rsidP="006E4226">
      <w:pPr>
        <w:pStyle w:val="berschrift2"/>
        <w:widowControl w:val="0"/>
        <w:numPr>
          <w:ilvl w:val="1"/>
          <w:numId w:val="35"/>
        </w:numPr>
      </w:pPr>
      <w:r w:rsidRPr="00AC096D">
        <w:t>Technique des profilés</w:t>
      </w:r>
    </w:p>
    <w:p w14:paraId="1B3DE897" w14:textId="7D214087" w:rsidR="003E2BA7" w:rsidRPr="00AC096D" w:rsidRDefault="006E4226" w:rsidP="006E4226">
      <w:r w:rsidRPr="00AC096D">
        <w:t>Profilés principaux en système à cinq chambres avec double liaison. Liaison thermique des profilés par adhérence et par forme, fabrication sous assurance qualité dans l'usine de pressage.</w:t>
      </w:r>
    </w:p>
    <w:p w14:paraId="69608B79" w14:textId="3AF463EA" w:rsidR="003E2BA7" w:rsidRPr="00AC096D" w:rsidRDefault="003E2BA7" w:rsidP="006E4226">
      <w:pPr>
        <w:pStyle w:val="berschrift2"/>
        <w:widowControl w:val="0"/>
        <w:numPr>
          <w:ilvl w:val="1"/>
          <w:numId w:val="35"/>
        </w:numPr>
      </w:pPr>
      <w:r w:rsidRPr="00AC096D">
        <w:t>Baguettes composites d'isolation thermique</w:t>
      </w:r>
    </w:p>
    <w:p w14:paraId="55C5A2B8" w14:textId="72700B92" w:rsidR="006E4226" w:rsidRPr="00AC096D" w:rsidRDefault="003E2BA7" w:rsidP="003E2BA7">
      <w:pPr>
        <w:rPr>
          <w:rFonts w:cs="Arial"/>
          <w:b/>
        </w:rPr>
      </w:pPr>
      <w:r w:rsidRPr="00AC096D">
        <w:t>Polyamide, renforcé de fibres de verre</w:t>
      </w:r>
    </w:p>
    <w:p w14:paraId="4E919970" w14:textId="41A7C14E" w:rsidR="003E2BA7" w:rsidRPr="00AC096D" w:rsidRDefault="003E2BA7" w:rsidP="003E2BA7">
      <w:pPr>
        <w:pStyle w:val="berschrift2"/>
        <w:widowControl w:val="0"/>
        <w:numPr>
          <w:ilvl w:val="1"/>
          <w:numId w:val="35"/>
        </w:numPr>
      </w:pPr>
      <w:r w:rsidRPr="00AC096D">
        <w:t>Technique d'assemblage des cadres</w:t>
      </w:r>
    </w:p>
    <w:p w14:paraId="155A16AE" w14:textId="6870DC99" w:rsidR="003E2BA7" w:rsidRPr="00AC096D" w:rsidRDefault="003E2BA7" w:rsidP="003E2BA7">
      <w:r w:rsidRPr="00AC096D">
        <w:t>Cornières d'angle en fonte AI, collées par injection et fixées mécaniquement</w:t>
      </w:r>
    </w:p>
    <w:p w14:paraId="4F78CD82" w14:textId="2EAC70C4" w:rsidR="003E2BA7" w:rsidRPr="00AC096D" w:rsidRDefault="003E2BA7" w:rsidP="003E2BA7">
      <w:pPr>
        <w:pStyle w:val="berschrift2"/>
        <w:widowControl w:val="0"/>
        <w:numPr>
          <w:ilvl w:val="1"/>
          <w:numId w:val="35"/>
        </w:numPr>
      </w:pPr>
      <w:r w:rsidRPr="00AC096D">
        <w:t>Traitement de surface des profilés</w:t>
      </w:r>
    </w:p>
    <w:p w14:paraId="258B0D9C" w14:textId="6A103299" w:rsidR="003E2BA7" w:rsidRPr="00AC096D" w:rsidRDefault="003E2BA7" w:rsidP="003E2BA7">
      <w:r w:rsidRPr="00AC096D">
        <w:t>Procédé d'anodisation, revêtement par poudre ou humide</w:t>
      </w:r>
    </w:p>
    <w:p w14:paraId="0EC767CB" w14:textId="0A834C3B" w:rsidR="003E2BA7" w:rsidRPr="00AC096D" w:rsidRDefault="003E2BA7" w:rsidP="003E2BA7">
      <w:pPr>
        <w:pStyle w:val="berschrift2"/>
        <w:widowControl w:val="0"/>
        <w:numPr>
          <w:ilvl w:val="1"/>
          <w:numId w:val="35"/>
        </w:numPr>
      </w:pPr>
      <w:r w:rsidRPr="00AC096D">
        <w:t>Joints d'étanchéité</w:t>
      </w:r>
    </w:p>
    <w:p w14:paraId="6CD6405C" w14:textId="268CBEB8" w:rsidR="003E2BA7" w:rsidRPr="00AC096D" w:rsidRDefault="003E2BA7" w:rsidP="003E2BA7">
      <w:r w:rsidRPr="00AC096D">
        <w:t>Vitrages avec joints de vitrage en EPDM, intérieur périphérique</w:t>
      </w:r>
    </w:p>
    <w:p w14:paraId="674CD18E" w14:textId="14263340" w:rsidR="003E2BA7" w:rsidRPr="00AC096D" w:rsidRDefault="003E2BA7" w:rsidP="003E2BA7">
      <w:r w:rsidRPr="00AC096D">
        <w:t>Joints de butée dans les profilés de battant de porte en EPDM, sur le pourtour intérieur et extérieur</w:t>
      </w:r>
    </w:p>
    <w:p w14:paraId="2FC7C6C0" w14:textId="375CA58F" w:rsidR="003E2BA7" w:rsidRPr="00AC096D" w:rsidRDefault="003E2BA7" w:rsidP="003E2BA7">
      <w:pPr>
        <w:pStyle w:val="berschrift2"/>
        <w:widowControl w:val="0"/>
        <w:numPr>
          <w:ilvl w:val="1"/>
          <w:numId w:val="35"/>
        </w:numPr>
      </w:pPr>
      <w:r w:rsidRPr="00AC096D">
        <w:t>Profondeurs de construction des profilés</w:t>
      </w:r>
    </w:p>
    <w:p w14:paraId="482B0892" w14:textId="1888E5CF" w:rsidR="003E2BA7" w:rsidRPr="00AC096D" w:rsidRDefault="003E2BA7" w:rsidP="003E2BA7">
      <w:r w:rsidRPr="00AC096D">
        <w:t xml:space="preserve">77 mm: </w:t>
      </w:r>
    </w:p>
    <w:p w14:paraId="4BFFCF7D" w14:textId="75881B09" w:rsidR="003E2BA7" w:rsidRPr="00AC096D" w:rsidRDefault="003E2BA7" w:rsidP="003E2BA7">
      <w:r w:rsidRPr="00AC096D">
        <w:t>Profilés de dormant, d’impostes et de battant de porte affleurant</w:t>
      </w:r>
    </w:p>
    <w:p w14:paraId="7848411A" w14:textId="048E0D31" w:rsidR="003E2BA7" w:rsidRPr="00AC096D" w:rsidRDefault="003E2BA7" w:rsidP="003E2BA7">
      <w:pPr>
        <w:pStyle w:val="berschrift2"/>
        <w:widowControl w:val="0"/>
        <w:numPr>
          <w:ilvl w:val="1"/>
          <w:numId w:val="35"/>
        </w:numPr>
      </w:pPr>
      <w:r w:rsidRPr="00AC096D">
        <w:t>Types d'ouverture</w:t>
      </w:r>
    </w:p>
    <w:p w14:paraId="41D9045F" w14:textId="01822BEC" w:rsidR="00A17BAF" w:rsidRPr="00AC096D" w:rsidRDefault="003E2BA7" w:rsidP="003E2BA7">
      <w:pPr>
        <w:rPr>
          <w:rFonts w:cs="Arial"/>
          <w:b/>
        </w:rPr>
      </w:pPr>
      <w:r w:rsidRPr="00AC096D">
        <w:t>Portes à butée à un ou deux vantaux, ouverture vers l'intérieur et vers l'extérieur</w:t>
      </w:r>
    </w:p>
    <w:p w14:paraId="7D4C5C91" w14:textId="632DA0BD" w:rsidR="003E2BA7" w:rsidRPr="00AC096D" w:rsidRDefault="003E2BA7" w:rsidP="003E2BA7">
      <w:pPr>
        <w:pStyle w:val="berschrift2"/>
        <w:widowControl w:val="0"/>
        <w:numPr>
          <w:ilvl w:val="1"/>
          <w:numId w:val="35"/>
        </w:numPr>
      </w:pPr>
      <w:r w:rsidRPr="00AC096D">
        <w:t>Ferrures</w:t>
      </w:r>
    </w:p>
    <w:p w14:paraId="687C4E98" w14:textId="6BD5E325" w:rsidR="003E2BA7" w:rsidRPr="00AC096D" w:rsidRDefault="003E2BA7" w:rsidP="003E2BA7">
      <w:pPr>
        <w:pStyle w:val="Listenabsatz"/>
        <w:numPr>
          <w:ilvl w:val="0"/>
          <w:numId w:val="36"/>
        </w:numPr>
        <w:ind w:left="1560" w:hanging="426"/>
      </w:pPr>
      <w:r w:rsidRPr="00AC096D">
        <w:t>Paumelles en 3 parties en aluminium, poids de vantail max. 200 kg</w:t>
      </w:r>
    </w:p>
    <w:p w14:paraId="0777E679" w14:textId="3CE49A93" w:rsidR="003E2BA7" w:rsidRPr="00AC096D" w:rsidRDefault="003E2BA7" w:rsidP="003E2BA7">
      <w:pPr>
        <w:pStyle w:val="Listenabsatz"/>
        <w:numPr>
          <w:ilvl w:val="0"/>
          <w:numId w:val="36"/>
        </w:numPr>
        <w:ind w:left="1560" w:hanging="426"/>
      </w:pPr>
      <w:r w:rsidRPr="00AC096D">
        <w:t xml:space="preserve">Exécution de serrure avec ou sans fonction </w:t>
      </w:r>
      <w:r w:rsidR="00643246" w:rsidRPr="00AC096D">
        <w:t>antipanique</w:t>
      </w:r>
      <w:r w:rsidRPr="00AC096D">
        <w:t xml:space="preserve"> et </w:t>
      </w:r>
      <w:proofErr w:type="spellStart"/>
      <w:r w:rsidRPr="00AC096D">
        <w:t>autoverrouillage</w:t>
      </w:r>
      <w:proofErr w:type="spellEnd"/>
      <w:r w:rsidRPr="00AC096D">
        <w:t xml:space="preserve"> mécanique</w:t>
      </w:r>
    </w:p>
    <w:p w14:paraId="0CEAD518" w14:textId="055E292C" w:rsidR="003E2BA7" w:rsidRPr="00AC096D" w:rsidRDefault="003E2BA7" w:rsidP="003E2BA7">
      <w:pPr>
        <w:pStyle w:val="Listenabsatz"/>
        <w:numPr>
          <w:ilvl w:val="0"/>
          <w:numId w:val="36"/>
        </w:numPr>
        <w:ind w:left="1560" w:hanging="426"/>
      </w:pPr>
      <w:r w:rsidRPr="00AC096D">
        <w:t>Fermetures de portes de secours selon DIN EN 1125 / EN 179</w:t>
      </w:r>
    </w:p>
    <w:p w14:paraId="085E36A5" w14:textId="40970EDD" w:rsidR="003E2BA7" w:rsidRPr="00AC096D" w:rsidRDefault="003E2BA7" w:rsidP="003E2BA7">
      <w:pPr>
        <w:pStyle w:val="Listenabsatz"/>
        <w:numPr>
          <w:ilvl w:val="0"/>
          <w:numId w:val="36"/>
        </w:numPr>
        <w:ind w:left="1560" w:hanging="426"/>
      </w:pPr>
      <w:r w:rsidRPr="00AC096D">
        <w:t>Serrures de sécurité électriques (serrures motorisées)</w:t>
      </w:r>
    </w:p>
    <w:p w14:paraId="7E21FDF0" w14:textId="5CD5F8D5" w:rsidR="003E2BA7" w:rsidRPr="00AC096D" w:rsidRDefault="003E2BA7" w:rsidP="003E2BA7">
      <w:pPr>
        <w:pStyle w:val="Listenabsatz"/>
        <w:numPr>
          <w:ilvl w:val="0"/>
          <w:numId w:val="36"/>
        </w:numPr>
        <w:ind w:left="1560" w:hanging="426"/>
      </w:pPr>
      <w:r w:rsidRPr="00AC096D">
        <w:t>Gâche électrique modèle 143</w:t>
      </w:r>
    </w:p>
    <w:p w14:paraId="17B7F5CC" w14:textId="71482032" w:rsidR="003E2BA7" w:rsidRPr="00AC096D" w:rsidRDefault="003E2BA7" w:rsidP="003E2BA7">
      <w:pPr>
        <w:pStyle w:val="Listenabsatz"/>
        <w:numPr>
          <w:ilvl w:val="0"/>
          <w:numId w:val="36"/>
        </w:numPr>
        <w:ind w:left="1560" w:hanging="426"/>
      </w:pPr>
      <w:r w:rsidRPr="00AC096D">
        <w:lastRenderedPageBreak/>
        <w:t>Sécurité des portes de secours</w:t>
      </w:r>
    </w:p>
    <w:p w14:paraId="77081FDD" w14:textId="29F3D188" w:rsidR="003E2BA7" w:rsidRPr="00AC096D" w:rsidRDefault="003E2BA7" w:rsidP="003E2BA7">
      <w:pPr>
        <w:pStyle w:val="Listenabsatz"/>
        <w:numPr>
          <w:ilvl w:val="0"/>
          <w:numId w:val="36"/>
        </w:numPr>
        <w:ind w:left="1560" w:hanging="426"/>
      </w:pPr>
      <w:r w:rsidRPr="00AC096D">
        <w:t>Contact magnétique et de verrou</w:t>
      </w:r>
    </w:p>
    <w:p w14:paraId="6C124C61" w14:textId="06B8A489" w:rsidR="003E2BA7" w:rsidRPr="00AC096D" w:rsidRDefault="003E2BA7" w:rsidP="003E2BA7">
      <w:pPr>
        <w:pStyle w:val="Listenabsatz"/>
        <w:numPr>
          <w:ilvl w:val="0"/>
          <w:numId w:val="36"/>
        </w:numPr>
        <w:ind w:left="1560" w:hanging="426"/>
      </w:pPr>
      <w:r w:rsidRPr="00AC096D">
        <w:t>Ferme-porte supérieur et dispositifs de blocage</w:t>
      </w:r>
    </w:p>
    <w:p w14:paraId="29B8CC9B" w14:textId="3F2713DE" w:rsidR="003E2BA7" w:rsidRPr="00AC096D" w:rsidRDefault="003E2BA7" w:rsidP="003E2BA7">
      <w:pPr>
        <w:pStyle w:val="berschrift1"/>
        <w:tabs>
          <w:tab w:val="left" w:pos="1038"/>
        </w:tabs>
      </w:pPr>
      <w:r w:rsidRPr="00AC096D">
        <w:t>Porte coupe-feu à 1 vantail, EI 60</w:t>
      </w:r>
    </w:p>
    <w:p w14:paraId="6370A98B" w14:textId="31E1A969" w:rsidR="003E2BA7" w:rsidRPr="00AC096D" w:rsidRDefault="003E2BA7" w:rsidP="003E2BA7">
      <w:pPr>
        <w:rPr>
          <w:rFonts w:cs="Arial"/>
        </w:rPr>
      </w:pPr>
      <w:r w:rsidRPr="00AC096D">
        <w:t xml:space="preserve">Fabrication, livraison et montage de portes en aluminium à 1 vantail de la classe de protection EI 60. Porte coupe-feu en exécution à </w:t>
      </w:r>
      <w:r w:rsidRPr="00643246">
        <w:rPr>
          <w:color w:val="FF0000"/>
        </w:rPr>
        <w:t>xx</w:t>
      </w:r>
      <w:r w:rsidRPr="00AC096D">
        <w:t xml:space="preserve"> panneaux composée de :</w:t>
      </w:r>
    </w:p>
    <w:p w14:paraId="74252E02" w14:textId="77777777" w:rsidR="003E2BA7" w:rsidRPr="00AC096D" w:rsidRDefault="003E2BA7" w:rsidP="003E2BA7">
      <w:pPr>
        <w:rPr>
          <w:rFonts w:cs="Arial"/>
        </w:rPr>
      </w:pPr>
    </w:p>
    <w:p w14:paraId="5162EDE0" w14:textId="736E98C3" w:rsidR="003E2BA7" w:rsidRPr="00AC096D" w:rsidRDefault="003E2BA7" w:rsidP="003E2BA7">
      <w:pPr>
        <w:rPr>
          <w:rFonts w:cs="Arial"/>
        </w:rPr>
      </w:pPr>
      <w:r w:rsidRPr="00AC096D">
        <w:t xml:space="preserve">Système en aluminium entièrement isolé et affleurant avec 5 chambres de profilés. Profondeur de construction 77 mm, mêmes surfaces visibles que les portes isolées en aluminium. Portes en exécution affleurée avec double sens d'arrêt sur tout le pourtour et toutes les pièces de système nécessaires dans le système </w:t>
      </w:r>
      <w:proofErr w:type="spellStart"/>
      <w:r w:rsidRPr="00AC096D">
        <w:t>aldura</w:t>
      </w:r>
      <w:proofErr w:type="spellEnd"/>
      <w:r w:rsidRPr="00AC096D">
        <w:t xml:space="preserve"> </w:t>
      </w:r>
      <w:proofErr w:type="spellStart"/>
      <w:r w:rsidRPr="00AC096D">
        <w:t>fuego</w:t>
      </w:r>
      <w:proofErr w:type="spellEnd"/>
      <w:r w:rsidRPr="00AC096D">
        <w:t>. Y compris toutes les vis de fixation, appuis ou sous-constructions en épaisseur et nombre suffisants. Éléments de porte montés et étanchéifiés selon l'état de la technique.</w:t>
      </w:r>
    </w:p>
    <w:p w14:paraId="5B4C7A9F" w14:textId="77777777" w:rsidR="003E2BA7" w:rsidRPr="00AC096D" w:rsidRDefault="003E2BA7" w:rsidP="003E2BA7">
      <w:pPr>
        <w:rPr>
          <w:rFonts w:cs="Arial"/>
        </w:rPr>
      </w:pPr>
    </w:p>
    <w:p w14:paraId="20091435" w14:textId="77777777" w:rsidR="003E2BA7" w:rsidRPr="00AC096D" w:rsidRDefault="003E2BA7" w:rsidP="003E2BA7">
      <w:pPr>
        <w:pStyle w:val="berschrift2"/>
        <w:widowControl w:val="0"/>
        <w:numPr>
          <w:ilvl w:val="1"/>
          <w:numId w:val="38"/>
        </w:numPr>
        <w:rPr>
          <w:b w:val="0"/>
        </w:rPr>
      </w:pPr>
      <w:r w:rsidRPr="00AC096D">
        <w:t>Remplissages</w:t>
      </w:r>
    </w:p>
    <w:p w14:paraId="1759050E" w14:textId="31414C03" w:rsidR="003E2BA7" w:rsidRPr="00AC096D" w:rsidRDefault="003E2BA7" w:rsidP="003E2BA7">
      <w:pPr>
        <w:rPr>
          <w:rFonts w:cs="Arial"/>
        </w:rPr>
      </w:pPr>
      <w:r w:rsidRPr="00AC096D">
        <w:t>Remplissages de classe EI 60 insérés à sec dans le système de profilés ALDURA FUEGO conformément à la reconnaissance de l'AEAI. Les produits autorisés sont :</w:t>
      </w:r>
    </w:p>
    <w:p w14:paraId="0DBE4591" w14:textId="77777777" w:rsidR="003E2BA7" w:rsidRPr="00AC096D" w:rsidRDefault="003E2BA7" w:rsidP="003E2BA7">
      <w:pPr>
        <w:rPr>
          <w:rFonts w:cs="Arial"/>
        </w:rPr>
      </w:pPr>
    </w:p>
    <w:p w14:paraId="358B4BE6" w14:textId="77777777" w:rsidR="003E2BA7" w:rsidRPr="00AC096D" w:rsidRDefault="003E2BA7" w:rsidP="003E2BA7">
      <w:pPr>
        <w:rPr>
          <w:rFonts w:cs="Arial"/>
        </w:rPr>
      </w:pPr>
      <w:proofErr w:type="spellStart"/>
      <w:r w:rsidRPr="00AC096D">
        <w:t>Flachglas</w:t>
      </w:r>
      <w:proofErr w:type="spellEnd"/>
      <w:r w:rsidRPr="00AC096D">
        <w:t xml:space="preserve"> AG</w:t>
      </w:r>
    </w:p>
    <w:p w14:paraId="593204D0" w14:textId="35C9B524" w:rsidR="003E2BA7" w:rsidRPr="00AC096D" w:rsidRDefault="003E2BA7" w:rsidP="003E2BA7">
      <w:proofErr w:type="spellStart"/>
      <w:r w:rsidRPr="00AC096D">
        <w:t>Pyrostop</w:t>
      </w:r>
      <w:proofErr w:type="spellEnd"/>
      <w:r w:rsidRPr="00AC096D">
        <w:t xml:space="preserve"> 60-101 , 23 mm </w:t>
      </w:r>
    </w:p>
    <w:p w14:paraId="0F6877D4" w14:textId="090F7A44" w:rsidR="003E2BA7" w:rsidRPr="00AC096D" w:rsidRDefault="003E2BA7" w:rsidP="003E2BA7">
      <w:pPr>
        <w:pStyle w:val="berschrift2"/>
        <w:widowControl w:val="0"/>
        <w:numPr>
          <w:ilvl w:val="1"/>
          <w:numId w:val="38"/>
        </w:numPr>
        <w:rPr>
          <w:bCs w:val="0"/>
        </w:rPr>
      </w:pPr>
      <w:r w:rsidRPr="00AC096D">
        <w:t>Ferrures</w:t>
      </w:r>
    </w:p>
    <w:p w14:paraId="31D2476A" w14:textId="77678B11" w:rsidR="003E2BA7" w:rsidRPr="00AC096D" w:rsidRDefault="003E2BA7" w:rsidP="003E2BA7">
      <w:pPr>
        <w:rPr>
          <w:color w:val="FF0000"/>
        </w:rPr>
      </w:pPr>
      <w:r w:rsidRPr="00AC096D">
        <w:rPr>
          <w:color w:val="FF0000"/>
        </w:rPr>
        <w:t>Variante</w:t>
      </w:r>
    </w:p>
    <w:p w14:paraId="379D43F5" w14:textId="2BCDEFFA" w:rsidR="003E2BA7" w:rsidRPr="00AC096D" w:rsidRDefault="003E2BA7" w:rsidP="003E2BA7">
      <w:pPr>
        <w:rPr>
          <w:i/>
          <w:iCs/>
        </w:rPr>
      </w:pPr>
      <w:r w:rsidRPr="00AC096D">
        <w:rPr>
          <w:i/>
          <w:iCs/>
        </w:rPr>
        <w:t>Porte de secours selon EN 179</w:t>
      </w:r>
    </w:p>
    <w:p w14:paraId="167C0D55" w14:textId="0A470E05" w:rsidR="003E2BA7" w:rsidRPr="00AC096D" w:rsidRDefault="003E2BA7" w:rsidP="003E2BA7">
      <w:pPr>
        <w:pStyle w:val="Listenabsatz"/>
        <w:numPr>
          <w:ilvl w:val="0"/>
          <w:numId w:val="34"/>
        </w:numPr>
        <w:ind w:firstLine="414"/>
      </w:pPr>
      <w:r w:rsidRPr="00AC096D">
        <w:t xml:space="preserve">1 pce. Serrure </w:t>
      </w:r>
      <w:r w:rsidR="00643246" w:rsidRPr="00AC096D">
        <w:t>antipanique</w:t>
      </w:r>
      <w:r w:rsidRPr="00AC096D">
        <w:t xml:space="preserve"> à encastrer, fonction alternée</w:t>
      </w:r>
    </w:p>
    <w:p w14:paraId="5A3EF3C6" w14:textId="25394C8C" w:rsidR="003E2BA7" w:rsidRPr="00AC096D" w:rsidRDefault="003E2BA7" w:rsidP="003E2BA7">
      <w:pPr>
        <w:pStyle w:val="Listenabsatz"/>
        <w:numPr>
          <w:ilvl w:val="0"/>
          <w:numId w:val="34"/>
        </w:numPr>
        <w:ind w:firstLine="414"/>
      </w:pPr>
      <w:r w:rsidRPr="00AC096D">
        <w:t>1 pce. Ferme-porte pour vantail avec glissière</w:t>
      </w:r>
    </w:p>
    <w:p w14:paraId="223A6011" w14:textId="4611E97B" w:rsidR="003E2BA7" w:rsidRPr="00AC096D" w:rsidRDefault="003E2BA7" w:rsidP="003E2BA7">
      <w:pPr>
        <w:pStyle w:val="Listenabsatz"/>
        <w:numPr>
          <w:ilvl w:val="0"/>
          <w:numId w:val="34"/>
        </w:numPr>
        <w:ind w:firstLine="414"/>
      </w:pPr>
      <w:r w:rsidRPr="00AC096D">
        <w:t>2 pces. Poignée de porte intérieure/extérieure FSB en CNS</w:t>
      </w:r>
    </w:p>
    <w:p w14:paraId="3836E97A" w14:textId="53CD9410" w:rsidR="003E2BA7" w:rsidRPr="00AC096D" w:rsidRDefault="003E2BA7" w:rsidP="003E2BA7">
      <w:pPr>
        <w:pStyle w:val="Listenabsatz"/>
        <w:numPr>
          <w:ilvl w:val="0"/>
          <w:numId w:val="34"/>
        </w:numPr>
        <w:ind w:firstLine="414"/>
      </w:pPr>
      <w:r w:rsidRPr="00AC096D">
        <w:t>2 pces. Application intérieure : avec paumelles à galet en design Niro</w:t>
      </w:r>
    </w:p>
    <w:p w14:paraId="10B5FCB0" w14:textId="686905B1" w:rsidR="003E2BA7" w:rsidRPr="00AC096D" w:rsidRDefault="00F015A4" w:rsidP="00F015A4">
      <w:pPr>
        <w:pStyle w:val="Listenabsatz"/>
        <w:ind w:left="1134"/>
      </w:pPr>
      <w:r w:rsidRPr="00AC096D">
        <w:tab/>
        <w:t xml:space="preserve">         </w:t>
      </w:r>
      <w:r w:rsidR="00643246">
        <w:t xml:space="preserve">  </w:t>
      </w:r>
      <w:r w:rsidRPr="00AC096D">
        <w:t xml:space="preserve"> Application extérieure : avec paumelles à visser design Niro</w:t>
      </w:r>
    </w:p>
    <w:p w14:paraId="4DEEEFFC" w14:textId="6D54371D" w:rsidR="00A80864" w:rsidRPr="00AC096D" w:rsidRDefault="00A80864" w:rsidP="003E2BA7">
      <w:pPr>
        <w:pStyle w:val="Listenabsatz"/>
        <w:numPr>
          <w:ilvl w:val="0"/>
          <w:numId w:val="34"/>
        </w:numPr>
        <w:ind w:firstLine="414"/>
      </w:pPr>
      <w:r w:rsidRPr="00AC096D">
        <w:t>1 pce. Application intérieure : Seuil automatique</w:t>
      </w:r>
    </w:p>
    <w:p w14:paraId="52D33457" w14:textId="20BA4510" w:rsidR="00A80864" w:rsidRPr="00AC096D" w:rsidRDefault="00A80864" w:rsidP="00A80864"/>
    <w:p w14:paraId="24F83801" w14:textId="393415CF" w:rsidR="00A80864" w:rsidRPr="00AC096D" w:rsidRDefault="00A80864" w:rsidP="00A80864">
      <w:pPr>
        <w:rPr>
          <w:color w:val="FF0000"/>
        </w:rPr>
      </w:pPr>
      <w:r w:rsidRPr="00AC096D">
        <w:rPr>
          <w:color w:val="FF0000"/>
        </w:rPr>
        <w:t>Variante</w:t>
      </w:r>
    </w:p>
    <w:p w14:paraId="1E358150" w14:textId="563581F3" w:rsidR="00A80864" w:rsidRPr="00AC096D" w:rsidRDefault="00A80864" w:rsidP="00A80864">
      <w:pPr>
        <w:rPr>
          <w:i/>
          <w:iCs/>
        </w:rPr>
      </w:pPr>
      <w:r w:rsidRPr="00AC096D">
        <w:rPr>
          <w:i/>
          <w:iCs/>
        </w:rPr>
        <w:t>Porte de secours selon EN 1125</w:t>
      </w:r>
    </w:p>
    <w:p w14:paraId="377C1A65" w14:textId="0FC2F85F" w:rsidR="00A80864" w:rsidRPr="00AC096D" w:rsidRDefault="00A80864" w:rsidP="00A80864">
      <w:pPr>
        <w:pStyle w:val="Listenabsatz"/>
        <w:numPr>
          <w:ilvl w:val="0"/>
          <w:numId w:val="34"/>
        </w:numPr>
        <w:ind w:firstLine="414"/>
        <w:rPr>
          <w:rFonts w:cs="Arial"/>
        </w:rPr>
      </w:pPr>
      <w:r w:rsidRPr="00AC096D">
        <w:t xml:space="preserve">1 pce Serrure </w:t>
      </w:r>
      <w:r w:rsidR="00643246" w:rsidRPr="00AC096D">
        <w:t>antipanique</w:t>
      </w:r>
      <w:r w:rsidRPr="00AC096D">
        <w:t xml:space="preserve"> à encastrer, fonction alternée</w:t>
      </w:r>
    </w:p>
    <w:p w14:paraId="2F0D7906" w14:textId="77777777" w:rsidR="00A80864" w:rsidRPr="00AC096D" w:rsidRDefault="00A80864" w:rsidP="00A80864">
      <w:pPr>
        <w:pStyle w:val="Listenabsatz"/>
        <w:numPr>
          <w:ilvl w:val="0"/>
          <w:numId w:val="34"/>
        </w:numPr>
        <w:ind w:firstLine="414"/>
        <w:rPr>
          <w:rFonts w:cs="Arial"/>
        </w:rPr>
      </w:pPr>
      <w:r w:rsidRPr="00AC096D">
        <w:t>1 pce Ferme-porte pour vantail avec glissière</w:t>
      </w:r>
    </w:p>
    <w:p w14:paraId="32E896F9" w14:textId="4FB5E325" w:rsidR="00A80864" w:rsidRPr="00AC096D" w:rsidRDefault="00A80864" w:rsidP="00A80864">
      <w:pPr>
        <w:pStyle w:val="Listenabsatz"/>
        <w:numPr>
          <w:ilvl w:val="0"/>
          <w:numId w:val="34"/>
        </w:numPr>
        <w:ind w:firstLine="414"/>
        <w:rPr>
          <w:rFonts w:cs="Arial"/>
        </w:rPr>
      </w:pPr>
      <w:r w:rsidRPr="00AC096D">
        <w:t xml:space="preserve">1 pce Intérieur : Barre de poignée </w:t>
      </w:r>
      <w:r w:rsidR="00643246" w:rsidRPr="00AC096D">
        <w:t>antipanique</w:t>
      </w:r>
      <w:r w:rsidRPr="00AC096D">
        <w:t xml:space="preserve">  </w:t>
      </w:r>
    </w:p>
    <w:p w14:paraId="1FF4A65A" w14:textId="77777777" w:rsidR="00A80864" w:rsidRPr="00AC096D" w:rsidRDefault="00A80864" w:rsidP="00A80864">
      <w:pPr>
        <w:pStyle w:val="Listenabsatz"/>
        <w:numPr>
          <w:ilvl w:val="0"/>
          <w:numId w:val="34"/>
        </w:numPr>
        <w:ind w:firstLine="414"/>
        <w:rPr>
          <w:rFonts w:cs="Arial"/>
        </w:rPr>
      </w:pPr>
      <w:r w:rsidRPr="00AC096D">
        <w:t>1 pce Extérieur poignée de porte FSB en CNS</w:t>
      </w:r>
    </w:p>
    <w:p w14:paraId="079E80A6" w14:textId="3CE20EA5" w:rsidR="00A80864" w:rsidRPr="00AC096D" w:rsidRDefault="00A80864" w:rsidP="00A80864">
      <w:pPr>
        <w:pStyle w:val="Listenabsatz"/>
        <w:numPr>
          <w:ilvl w:val="0"/>
          <w:numId w:val="34"/>
        </w:numPr>
        <w:ind w:firstLine="414"/>
        <w:rPr>
          <w:rFonts w:cs="Arial"/>
        </w:rPr>
      </w:pPr>
      <w:r w:rsidRPr="00AC096D">
        <w:t xml:space="preserve">2 pces rosaces de cylindre CNS ovales intérieures / extérieures </w:t>
      </w:r>
    </w:p>
    <w:p w14:paraId="47589BEB" w14:textId="505CFFF1" w:rsidR="0030323B" w:rsidRPr="00AC096D" w:rsidRDefault="0030323B" w:rsidP="0030323B">
      <w:pPr>
        <w:rPr>
          <w:rFonts w:cs="Arial"/>
        </w:rPr>
      </w:pPr>
    </w:p>
    <w:p w14:paraId="1AD3AFD2" w14:textId="77777777" w:rsidR="0030323B" w:rsidRPr="00AC096D" w:rsidRDefault="0030323B" w:rsidP="0030323B">
      <w:pPr>
        <w:rPr>
          <w:rFonts w:cs="Arial"/>
        </w:rPr>
      </w:pPr>
    </w:p>
    <w:p w14:paraId="66BA0B63" w14:textId="617DC297" w:rsidR="00A80864" w:rsidRPr="00AC096D" w:rsidRDefault="00A80864" w:rsidP="00A80864">
      <w:pPr>
        <w:pStyle w:val="Listenabsatz"/>
        <w:numPr>
          <w:ilvl w:val="0"/>
          <w:numId w:val="34"/>
        </w:numPr>
        <w:ind w:firstLine="414"/>
        <w:rPr>
          <w:rFonts w:cs="Arial"/>
        </w:rPr>
      </w:pPr>
      <w:r w:rsidRPr="00AC096D">
        <w:t>2 pces Application intérieure: avec paumelles à galet en design</w:t>
      </w:r>
    </w:p>
    <w:p w14:paraId="0A53BFD1" w14:textId="309F0A46" w:rsidR="00A80864" w:rsidRPr="00AC096D" w:rsidRDefault="00F015A4" w:rsidP="00F015A4">
      <w:pPr>
        <w:pStyle w:val="Listenabsatz"/>
        <w:ind w:left="1134"/>
        <w:rPr>
          <w:rFonts w:cs="Arial"/>
        </w:rPr>
      </w:pPr>
      <w:r w:rsidRPr="00AC096D">
        <w:tab/>
        <w:t xml:space="preserve">          </w:t>
      </w:r>
      <w:r w:rsidR="00643246">
        <w:t xml:space="preserve"> </w:t>
      </w:r>
      <w:r w:rsidRPr="00AC096D">
        <w:t>Niro pour application extérieure: avec des bandes à visser</w:t>
      </w:r>
    </w:p>
    <w:p w14:paraId="49F26927" w14:textId="6A5AE319" w:rsidR="00A80864" w:rsidRPr="00AC096D" w:rsidRDefault="00F015A4" w:rsidP="00F015A4">
      <w:pPr>
        <w:pStyle w:val="Listenabsatz"/>
        <w:ind w:left="1134"/>
        <w:rPr>
          <w:rFonts w:cs="Arial"/>
        </w:rPr>
      </w:pPr>
      <w:r w:rsidRPr="00AC096D">
        <w:tab/>
        <w:t xml:space="preserve">         </w:t>
      </w:r>
      <w:r w:rsidR="00643246">
        <w:t xml:space="preserve"> </w:t>
      </w:r>
      <w:r w:rsidRPr="00AC096D">
        <w:t xml:space="preserve"> en design Niro</w:t>
      </w:r>
    </w:p>
    <w:p w14:paraId="73B8C7CB" w14:textId="3BC7225B" w:rsidR="00A80864" w:rsidRPr="00AC096D" w:rsidRDefault="00A80864" w:rsidP="00A80864">
      <w:pPr>
        <w:pStyle w:val="Listenabsatz"/>
        <w:numPr>
          <w:ilvl w:val="0"/>
          <w:numId w:val="34"/>
        </w:numPr>
        <w:ind w:firstLine="414"/>
        <w:rPr>
          <w:rFonts w:cs="Arial"/>
        </w:rPr>
      </w:pPr>
      <w:r w:rsidRPr="00AC096D">
        <w:t>1 pce Application intérieure: Seuil automatique</w:t>
      </w:r>
    </w:p>
    <w:p w14:paraId="5DC7344C" w14:textId="77777777" w:rsidR="00A80864" w:rsidRPr="00AC096D" w:rsidRDefault="00A80864" w:rsidP="00A80864"/>
    <w:p w14:paraId="65515AD7" w14:textId="77777777" w:rsidR="00A80864" w:rsidRPr="00AC096D" w:rsidRDefault="00A80864" w:rsidP="00A80864">
      <w:pPr>
        <w:rPr>
          <w:rFonts w:cs="Arial"/>
          <w:color w:val="FF0000"/>
        </w:rPr>
      </w:pPr>
      <w:r w:rsidRPr="00AC096D">
        <w:rPr>
          <w:color w:val="FF0000"/>
        </w:rPr>
        <w:t>Variante</w:t>
      </w:r>
    </w:p>
    <w:p w14:paraId="7D16DD57" w14:textId="77777777" w:rsidR="00A80864" w:rsidRPr="00AC096D" w:rsidRDefault="00A80864" w:rsidP="00A80864">
      <w:pPr>
        <w:rPr>
          <w:rFonts w:cs="Arial"/>
          <w:i/>
        </w:rPr>
      </w:pPr>
      <w:r w:rsidRPr="00AC096D">
        <w:rPr>
          <w:i/>
        </w:rPr>
        <w:t>Sans fonction de fuite</w:t>
      </w:r>
    </w:p>
    <w:p w14:paraId="713660BE" w14:textId="77777777" w:rsidR="00A80864" w:rsidRPr="00AC096D" w:rsidRDefault="00A80864" w:rsidP="00A80864">
      <w:pPr>
        <w:pStyle w:val="Listenabsatz"/>
        <w:numPr>
          <w:ilvl w:val="0"/>
          <w:numId w:val="34"/>
        </w:numPr>
        <w:ind w:firstLine="414"/>
        <w:rPr>
          <w:rFonts w:cs="Arial"/>
        </w:rPr>
      </w:pPr>
      <w:r w:rsidRPr="00AC096D">
        <w:t>1 pce Serrure à encastrer, fonction demi-tour</w:t>
      </w:r>
    </w:p>
    <w:p w14:paraId="4E2A48E4" w14:textId="77777777" w:rsidR="00A80864" w:rsidRPr="00AC096D" w:rsidRDefault="00A80864" w:rsidP="00A80864">
      <w:pPr>
        <w:pStyle w:val="Listenabsatz"/>
        <w:numPr>
          <w:ilvl w:val="0"/>
          <w:numId w:val="34"/>
        </w:numPr>
        <w:ind w:firstLine="414"/>
        <w:rPr>
          <w:rFonts w:cs="Arial"/>
        </w:rPr>
      </w:pPr>
      <w:r w:rsidRPr="00AC096D">
        <w:t>1 pce Ferme-porte pour vantail avec glissière</w:t>
      </w:r>
    </w:p>
    <w:p w14:paraId="473B3403" w14:textId="77777777" w:rsidR="00A80864" w:rsidRPr="00AC096D" w:rsidRDefault="00A80864" w:rsidP="00A80864">
      <w:pPr>
        <w:pStyle w:val="Listenabsatz"/>
        <w:numPr>
          <w:ilvl w:val="0"/>
          <w:numId w:val="34"/>
        </w:numPr>
        <w:ind w:firstLine="414"/>
        <w:rPr>
          <w:rFonts w:cs="Arial"/>
        </w:rPr>
      </w:pPr>
      <w:r w:rsidRPr="00AC096D">
        <w:t>2 pces Poignée de porte intérieure / extérieure FSB en CNS</w:t>
      </w:r>
    </w:p>
    <w:p w14:paraId="4547211E" w14:textId="77777777" w:rsidR="00A80864" w:rsidRPr="00AC096D" w:rsidRDefault="00A80864" w:rsidP="00A80864">
      <w:pPr>
        <w:pStyle w:val="Listenabsatz"/>
        <w:numPr>
          <w:ilvl w:val="0"/>
          <w:numId w:val="34"/>
        </w:numPr>
        <w:ind w:firstLine="414"/>
        <w:rPr>
          <w:rFonts w:cs="Arial"/>
        </w:rPr>
      </w:pPr>
      <w:r w:rsidRPr="00AC096D">
        <w:t xml:space="preserve">2 pces rosaces de cylindre CNS ovales intérieures / extérieures </w:t>
      </w:r>
    </w:p>
    <w:p w14:paraId="54CE676B" w14:textId="77777777" w:rsidR="00A80864" w:rsidRPr="00AC096D" w:rsidRDefault="00A80864" w:rsidP="00A80864">
      <w:pPr>
        <w:pStyle w:val="Listenabsatz"/>
        <w:numPr>
          <w:ilvl w:val="0"/>
          <w:numId w:val="34"/>
        </w:numPr>
        <w:ind w:firstLine="414"/>
        <w:rPr>
          <w:rFonts w:cs="Arial"/>
        </w:rPr>
      </w:pPr>
      <w:r w:rsidRPr="00AC096D">
        <w:t>2 pces Application intérieure : avec paumelles à galet en design Niro</w:t>
      </w:r>
    </w:p>
    <w:p w14:paraId="0D6266D1" w14:textId="06FE8926" w:rsidR="00A80864" w:rsidRPr="00AC096D" w:rsidRDefault="00F015A4" w:rsidP="00F015A4">
      <w:pPr>
        <w:pStyle w:val="Listenabsatz"/>
        <w:ind w:left="1134"/>
        <w:rPr>
          <w:rFonts w:cs="Arial"/>
        </w:rPr>
      </w:pPr>
      <w:r w:rsidRPr="00AC096D">
        <w:tab/>
        <w:t xml:space="preserve">          Pour application extérieure : avec bandes à visser </w:t>
      </w:r>
    </w:p>
    <w:p w14:paraId="130F0578" w14:textId="6DE01CA4" w:rsidR="00A80864" w:rsidRPr="00AC096D" w:rsidRDefault="00F015A4" w:rsidP="00F015A4">
      <w:pPr>
        <w:pStyle w:val="Listenabsatz"/>
        <w:ind w:left="1134"/>
        <w:rPr>
          <w:rFonts w:cs="Arial"/>
        </w:rPr>
      </w:pPr>
      <w:r w:rsidRPr="00AC096D">
        <w:tab/>
        <w:t xml:space="preserve">          design Niro</w:t>
      </w:r>
    </w:p>
    <w:p w14:paraId="1D78EA26" w14:textId="550137E9" w:rsidR="00A80864" w:rsidRPr="00AC096D" w:rsidRDefault="00643246" w:rsidP="003E2BA7">
      <w:pPr>
        <w:pStyle w:val="Listenabsatz"/>
        <w:numPr>
          <w:ilvl w:val="0"/>
          <w:numId w:val="34"/>
        </w:numPr>
        <w:tabs>
          <w:tab w:val="left" w:pos="1560"/>
        </w:tabs>
        <w:ind w:firstLine="414"/>
      </w:pPr>
      <w:r w:rsidRPr="00643246">
        <w:t>1 pce  application intérieure</w:t>
      </w:r>
      <w:r w:rsidR="00A80864" w:rsidRPr="00AC096D">
        <w:t xml:space="preserve">: </w:t>
      </w:r>
      <w:r>
        <w:t>s</w:t>
      </w:r>
      <w:r w:rsidR="00A80864" w:rsidRPr="00AC096D">
        <w:t>euil automatique</w:t>
      </w:r>
    </w:p>
    <w:p w14:paraId="265943AD" w14:textId="1759AA37" w:rsidR="00A80864" w:rsidRPr="00AC096D" w:rsidRDefault="00A80864" w:rsidP="00A80864">
      <w:pPr>
        <w:pStyle w:val="berschrift2"/>
        <w:widowControl w:val="0"/>
        <w:numPr>
          <w:ilvl w:val="1"/>
          <w:numId w:val="38"/>
        </w:numPr>
        <w:rPr>
          <w:bCs w:val="0"/>
        </w:rPr>
      </w:pPr>
      <w:r w:rsidRPr="00AC096D">
        <w:t>Surface</w:t>
      </w:r>
    </w:p>
    <w:p w14:paraId="6732113C" w14:textId="77777777" w:rsidR="00A80864" w:rsidRPr="00AC096D" w:rsidRDefault="00A80864" w:rsidP="00A80864">
      <w:pPr>
        <w:rPr>
          <w:rFonts w:cs="Arial"/>
        </w:rPr>
      </w:pPr>
      <w:r w:rsidRPr="00AC096D">
        <w:t>Les traitements de surface doivent être réalisés conformément aux prescriptions et recommandations des associations faîtières concernées. Les coûts des traitements de surface, y compris tous les travaux préparatoires nécessaires, doivent être inclus dans le prix unitaire.</w:t>
      </w:r>
    </w:p>
    <w:p w14:paraId="65E3B5DA" w14:textId="77777777" w:rsidR="00A80864" w:rsidRPr="00AC096D" w:rsidRDefault="00A80864" w:rsidP="00A80864"/>
    <w:p w14:paraId="0133827E" w14:textId="77777777" w:rsidR="00A80864" w:rsidRPr="00AC096D" w:rsidRDefault="00A80864" w:rsidP="00A80864">
      <w:pPr>
        <w:rPr>
          <w:rFonts w:cs="Arial"/>
          <w:color w:val="FF0000"/>
        </w:rPr>
      </w:pPr>
      <w:r w:rsidRPr="00AC096D">
        <w:rPr>
          <w:color w:val="FF0000"/>
        </w:rPr>
        <w:t>Variante</w:t>
      </w:r>
    </w:p>
    <w:p w14:paraId="3021D5C5" w14:textId="77777777" w:rsidR="00A80864" w:rsidRPr="00AC096D" w:rsidRDefault="00A80864" w:rsidP="00A80864">
      <w:pPr>
        <w:rPr>
          <w:rFonts w:cs="Arial"/>
        </w:rPr>
      </w:pPr>
      <w:r w:rsidRPr="00AC096D">
        <w:t>Surfaces selon description préalable</w:t>
      </w:r>
    </w:p>
    <w:p w14:paraId="1D12B0AD" w14:textId="77777777" w:rsidR="00A80864" w:rsidRPr="00AC096D" w:rsidRDefault="00A80864" w:rsidP="00A80864">
      <w:pPr>
        <w:rPr>
          <w:rFonts w:cs="Arial"/>
        </w:rPr>
      </w:pPr>
    </w:p>
    <w:p w14:paraId="71108E1C" w14:textId="77777777" w:rsidR="00A80864" w:rsidRPr="00AC096D" w:rsidRDefault="00A80864" w:rsidP="00A80864">
      <w:pPr>
        <w:rPr>
          <w:rFonts w:cs="Arial"/>
          <w:color w:val="FF0000"/>
        </w:rPr>
      </w:pPr>
      <w:r w:rsidRPr="00AC096D">
        <w:rPr>
          <w:color w:val="FF0000"/>
        </w:rPr>
        <w:t>Variante</w:t>
      </w:r>
    </w:p>
    <w:p w14:paraId="2328C5A4" w14:textId="77777777" w:rsidR="00A80864" w:rsidRPr="00AC096D" w:rsidRDefault="00A80864" w:rsidP="00A80864">
      <w:pPr>
        <w:rPr>
          <w:rFonts w:cs="Arial"/>
          <w:i/>
        </w:rPr>
      </w:pPr>
      <w:r w:rsidRPr="00AC096D">
        <w:rPr>
          <w:i/>
        </w:rPr>
        <w:t>Revêtements en couleur</w:t>
      </w:r>
    </w:p>
    <w:p w14:paraId="6E32F161" w14:textId="77777777" w:rsidR="00A80864" w:rsidRPr="00AC096D" w:rsidRDefault="00A80864" w:rsidP="00A80864">
      <w:pPr>
        <w:spacing w:before="30"/>
        <w:rPr>
          <w:rFonts w:cs="Arial"/>
        </w:rPr>
      </w:pPr>
      <w:r w:rsidRPr="00AC096D">
        <w:t xml:space="preserve">Les procédés de revêtement prévus doivent être exécutés après l'obtention d'un label de qualité pour les revêtements sur l'aluminium par poudrage ou laquage humide pour les applications architecturales (édition octobre 1995) de </w:t>
      </w:r>
      <w:proofErr w:type="spellStart"/>
      <w:r w:rsidRPr="00AC096D">
        <w:t>Qualicoat</w:t>
      </w:r>
      <w:proofErr w:type="spellEnd"/>
      <w:r w:rsidRPr="00AC096D">
        <w:t xml:space="preserve"> Zurich, CH-8027 Zurich.</w:t>
      </w:r>
    </w:p>
    <w:p w14:paraId="2F3E8FBD" w14:textId="0E1D01D5" w:rsidR="00A80864" w:rsidRPr="00AC096D" w:rsidRDefault="00A80864" w:rsidP="003E2BA7">
      <w:pPr>
        <w:tabs>
          <w:tab w:val="left" w:pos="1560"/>
        </w:tabs>
      </w:pPr>
    </w:p>
    <w:p w14:paraId="73729479" w14:textId="77777777" w:rsidR="00A80864" w:rsidRPr="00AC096D" w:rsidRDefault="00A80864" w:rsidP="00A80864">
      <w:pPr>
        <w:rPr>
          <w:rFonts w:cs="Arial"/>
        </w:rPr>
      </w:pPr>
      <w:r w:rsidRPr="00AC096D">
        <w:t xml:space="preserve">Épaisseur de couche min. 60 </w:t>
      </w:r>
      <w:proofErr w:type="spellStart"/>
      <w:r w:rsidRPr="00AC096D">
        <w:t>my</w:t>
      </w:r>
      <w:proofErr w:type="spellEnd"/>
    </w:p>
    <w:p w14:paraId="0DB6CCB0" w14:textId="77777777" w:rsidR="00A80864" w:rsidRPr="00AC096D" w:rsidRDefault="00A80864" w:rsidP="00A80864">
      <w:pPr>
        <w:rPr>
          <w:rFonts w:cs="Arial"/>
        </w:rPr>
      </w:pPr>
      <w:r w:rsidRPr="00AC096D">
        <w:t>Degré de brillance env. 70% (+/- 10%)</w:t>
      </w:r>
    </w:p>
    <w:p w14:paraId="38D7309D" w14:textId="77777777" w:rsidR="00A80864" w:rsidRPr="00AC096D" w:rsidRDefault="00A80864" w:rsidP="00A80864">
      <w:pPr>
        <w:rPr>
          <w:rFonts w:cs="Arial"/>
        </w:rPr>
      </w:pPr>
    </w:p>
    <w:p w14:paraId="3270C51D" w14:textId="77777777" w:rsidR="00A80864" w:rsidRPr="00AC096D" w:rsidRDefault="00A80864" w:rsidP="00A80864">
      <w:pPr>
        <w:rPr>
          <w:rFonts w:cs="Arial"/>
        </w:rPr>
      </w:pPr>
      <w:r w:rsidRPr="00AC096D">
        <w:t>Teinte au choix de l'architecte selon RAL / NCS.</w:t>
      </w:r>
    </w:p>
    <w:p w14:paraId="09DBF663" w14:textId="3DB000BF" w:rsidR="00A80864" w:rsidRPr="00AC096D" w:rsidRDefault="00A80864" w:rsidP="00A80864">
      <w:pPr>
        <w:tabs>
          <w:tab w:val="left" w:pos="1560"/>
        </w:tabs>
      </w:pPr>
      <w:r w:rsidRPr="00AC096D">
        <w:t>Y compris tous les travaux de préparation et les mesures de protection des éléments de construction recouverts.</w:t>
      </w:r>
    </w:p>
    <w:p w14:paraId="7EBAAFA1" w14:textId="577F7ACE" w:rsidR="003E2BA7" w:rsidRPr="00AC096D" w:rsidRDefault="003E2BA7" w:rsidP="00A71163">
      <w:pPr>
        <w:tabs>
          <w:tab w:val="left" w:pos="540"/>
          <w:tab w:val="left" w:pos="1620"/>
          <w:tab w:val="left" w:pos="3402"/>
        </w:tabs>
        <w:ind w:right="1359"/>
        <w:rPr>
          <w:rFonts w:cs="Arial"/>
          <w:b/>
        </w:rPr>
      </w:pPr>
    </w:p>
    <w:p w14:paraId="3F270567" w14:textId="77777777" w:rsidR="00A80864" w:rsidRPr="00AC096D" w:rsidRDefault="00A80864" w:rsidP="00A80864">
      <w:pPr>
        <w:rPr>
          <w:rFonts w:cs="Arial"/>
          <w:color w:val="FF0000"/>
        </w:rPr>
      </w:pPr>
      <w:r w:rsidRPr="00AC096D">
        <w:rPr>
          <w:color w:val="FF0000"/>
        </w:rPr>
        <w:t>Variante</w:t>
      </w:r>
    </w:p>
    <w:p w14:paraId="57071370" w14:textId="77777777" w:rsidR="00A80864" w:rsidRPr="00AC096D" w:rsidRDefault="00A80864" w:rsidP="00A80864">
      <w:pPr>
        <w:rPr>
          <w:rFonts w:cs="Arial"/>
          <w:i/>
        </w:rPr>
      </w:pPr>
      <w:r w:rsidRPr="00AC096D">
        <w:rPr>
          <w:i/>
        </w:rPr>
        <w:t>Anodisation</w:t>
      </w:r>
    </w:p>
    <w:p w14:paraId="4581936B" w14:textId="77777777" w:rsidR="00A80864" w:rsidRPr="00AC096D" w:rsidRDefault="00A80864" w:rsidP="00A80864">
      <w:pPr>
        <w:spacing w:before="18"/>
        <w:rPr>
          <w:rFonts w:cs="Arial"/>
        </w:rPr>
      </w:pPr>
      <w:r w:rsidRPr="00AC096D">
        <w:t xml:space="preserve">L'oxydation anodique des profilés ou des tôles en aluminium doit être réalisée conformément à la norme DIN 17611. Les directives de qualité pour les couches d'oxydation produites par anodisation sur l'aluminium </w:t>
      </w:r>
      <w:r w:rsidRPr="00AC096D">
        <w:lastRenderedPageBreak/>
        <w:t xml:space="preserve">(EURAS/EWAA), publiées par la </w:t>
      </w:r>
      <w:proofErr w:type="spellStart"/>
      <w:r w:rsidRPr="00AC096D">
        <w:t>Gütegemeinschaft</w:t>
      </w:r>
      <w:proofErr w:type="spellEnd"/>
      <w:r w:rsidRPr="00AC096D">
        <w:t xml:space="preserve"> </w:t>
      </w:r>
      <w:proofErr w:type="spellStart"/>
      <w:r w:rsidRPr="00AC096D">
        <w:t>Anodisiertes</w:t>
      </w:r>
      <w:proofErr w:type="spellEnd"/>
      <w:r w:rsidRPr="00AC096D">
        <w:t xml:space="preserve"> Aluminium </w:t>
      </w:r>
      <w:proofErr w:type="spellStart"/>
      <w:r w:rsidRPr="00AC096D">
        <w:t>e.V.</w:t>
      </w:r>
      <w:proofErr w:type="spellEnd"/>
      <w:r w:rsidRPr="00AC096D">
        <w:t xml:space="preserve">, </w:t>
      </w:r>
      <w:proofErr w:type="spellStart"/>
      <w:r w:rsidRPr="00AC096D">
        <w:t>Irrerstr</w:t>
      </w:r>
      <w:proofErr w:type="spellEnd"/>
      <w:r w:rsidRPr="00AC096D">
        <w:t xml:space="preserve">. 17-19, 90403 Nuremberg, doivent être respectées comme exigences minimales ou exécutées selon les dispositions relatives au label de qualité pour les couches d'oxyde produites par anodisation sur les demi-produits en aluminium (édition octobre 1995) de </w:t>
      </w:r>
      <w:proofErr w:type="spellStart"/>
      <w:r w:rsidRPr="00AC096D">
        <w:t>Qualanod</w:t>
      </w:r>
      <w:proofErr w:type="spellEnd"/>
      <w:r w:rsidRPr="00AC096D">
        <w:t xml:space="preserve"> Zurich, CH-8027 Zurich.</w:t>
      </w:r>
    </w:p>
    <w:p w14:paraId="170140A6" w14:textId="77777777" w:rsidR="00A80864" w:rsidRPr="00AC096D" w:rsidRDefault="00A80864" w:rsidP="00A80864">
      <w:pPr>
        <w:spacing w:before="18"/>
        <w:rPr>
          <w:rFonts w:cs="Arial"/>
        </w:rPr>
      </w:pPr>
      <w:r w:rsidRPr="00AC096D">
        <w:t>Il convient d'utiliser exclusivement des alliages de qualité anodisée.</w:t>
      </w:r>
    </w:p>
    <w:p w14:paraId="50971457" w14:textId="2DD4E0A4" w:rsidR="003E2BA7" w:rsidRPr="00AC096D" w:rsidRDefault="003E2BA7" w:rsidP="00A80864">
      <w:pPr>
        <w:tabs>
          <w:tab w:val="left" w:pos="540"/>
          <w:tab w:val="left" w:pos="1620"/>
          <w:tab w:val="left" w:pos="3402"/>
        </w:tabs>
        <w:ind w:right="1983"/>
        <w:rPr>
          <w:rFonts w:cs="Arial"/>
          <w:b/>
        </w:rPr>
      </w:pPr>
    </w:p>
    <w:p w14:paraId="05FFB016" w14:textId="77777777" w:rsidR="00A80864" w:rsidRPr="00AC096D" w:rsidRDefault="00A80864" w:rsidP="00A80864">
      <w:pPr>
        <w:rPr>
          <w:rFonts w:cs="Arial"/>
        </w:rPr>
      </w:pPr>
      <w:r w:rsidRPr="00AC096D">
        <w:t xml:space="preserve">Épaisseur de couche application extérieure min. 20 </w:t>
      </w:r>
      <w:proofErr w:type="spellStart"/>
      <w:r w:rsidRPr="00AC096D">
        <w:t>my</w:t>
      </w:r>
      <w:proofErr w:type="spellEnd"/>
    </w:p>
    <w:p w14:paraId="3D12E235" w14:textId="77777777" w:rsidR="00A80864" w:rsidRPr="00AC096D" w:rsidRDefault="00A80864" w:rsidP="00A80864">
      <w:pPr>
        <w:rPr>
          <w:rFonts w:cs="Arial"/>
        </w:rPr>
      </w:pPr>
      <w:r w:rsidRPr="00AC096D">
        <w:t xml:space="preserve">Épaisseur de couche application intérieure min. 15 </w:t>
      </w:r>
      <w:proofErr w:type="spellStart"/>
      <w:r w:rsidRPr="00AC096D">
        <w:t>my</w:t>
      </w:r>
      <w:proofErr w:type="spellEnd"/>
    </w:p>
    <w:p w14:paraId="187CD729" w14:textId="77777777" w:rsidR="00A80864" w:rsidRPr="00AC096D" w:rsidRDefault="00A80864" w:rsidP="00A80864">
      <w:pPr>
        <w:rPr>
          <w:rFonts w:cs="Arial"/>
        </w:rPr>
      </w:pPr>
    </w:p>
    <w:p w14:paraId="0856F373" w14:textId="77777777" w:rsidR="00A80864" w:rsidRPr="00AC096D" w:rsidRDefault="00A80864" w:rsidP="00A80864">
      <w:pPr>
        <w:rPr>
          <w:rFonts w:cs="Arial"/>
        </w:rPr>
      </w:pPr>
      <w:r w:rsidRPr="00AC096D">
        <w:t>Y compris tous les travaux de préparation et les mesures de protection des pièces recouvertes.</w:t>
      </w:r>
    </w:p>
    <w:p w14:paraId="0AC6350F" w14:textId="77777777" w:rsidR="00A80864" w:rsidRPr="00AC096D" w:rsidRDefault="00A80864" w:rsidP="00A80864">
      <w:pPr>
        <w:rPr>
          <w:rFonts w:cs="Arial"/>
        </w:rPr>
      </w:pPr>
      <w:r w:rsidRPr="00AC096D">
        <w:t>Des échantillons de couleurs limites doivent être présentés avant le début de la fabrication.</w:t>
      </w:r>
    </w:p>
    <w:p w14:paraId="70EE2F5A" w14:textId="77777777" w:rsidR="00A80864" w:rsidRPr="00AC096D" w:rsidRDefault="00A80864" w:rsidP="00A80864">
      <w:pPr>
        <w:rPr>
          <w:rFonts w:cs="Arial"/>
        </w:rPr>
      </w:pPr>
    </w:p>
    <w:p w14:paraId="7C9B84A8" w14:textId="77777777" w:rsidR="00A80864" w:rsidRPr="00AC096D" w:rsidRDefault="00A80864" w:rsidP="00A80864">
      <w:pPr>
        <w:rPr>
          <w:rFonts w:cs="Arial"/>
          <w:b/>
          <w:bCs/>
        </w:rPr>
      </w:pPr>
      <w:r w:rsidRPr="00AC096D">
        <w:rPr>
          <w:b/>
          <w:bCs/>
        </w:rPr>
        <w:t>Surfaces</w:t>
      </w:r>
    </w:p>
    <w:p w14:paraId="753D0FB3" w14:textId="77777777" w:rsidR="00A80864" w:rsidRPr="00AC096D" w:rsidRDefault="00A80864" w:rsidP="00A80864">
      <w:pPr>
        <w:rPr>
          <w:rFonts w:cs="Arial"/>
        </w:rPr>
      </w:pPr>
      <w:r w:rsidRPr="00AC096D">
        <w:t>a1) sont prétraités chimiquement (E6)</w:t>
      </w:r>
    </w:p>
    <w:p w14:paraId="42902ACE" w14:textId="77777777" w:rsidR="00A80864" w:rsidRPr="00AC096D" w:rsidRDefault="00A80864" w:rsidP="00A80864">
      <w:pPr>
        <w:spacing w:before="18"/>
        <w:rPr>
          <w:rFonts w:cs="Arial"/>
        </w:rPr>
      </w:pPr>
      <w:r w:rsidRPr="00AC096D">
        <w:t>a2) sont prétraités mécaniquement (E2)</w:t>
      </w:r>
    </w:p>
    <w:p w14:paraId="2FC70684" w14:textId="77777777" w:rsidR="00A80864" w:rsidRPr="00AC096D" w:rsidRDefault="00A80864" w:rsidP="00A80864">
      <w:pPr>
        <w:spacing w:before="18"/>
        <w:rPr>
          <w:rFonts w:cs="Arial"/>
        </w:rPr>
      </w:pPr>
      <w:r w:rsidRPr="00AC096D">
        <w:t>b1) à anodiser dans la teinte naturelle C0</w:t>
      </w:r>
    </w:p>
    <w:p w14:paraId="0151BC17" w14:textId="77777777" w:rsidR="00A80864" w:rsidRPr="00AC096D" w:rsidRDefault="00A80864" w:rsidP="00A80864">
      <w:pPr>
        <w:spacing w:before="18"/>
        <w:rPr>
          <w:rFonts w:cs="Arial"/>
        </w:rPr>
      </w:pPr>
      <w:r w:rsidRPr="00AC096D">
        <w:t>b2) anodiser dans la teinte C34 bronze foncé</w:t>
      </w:r>
    </w:p>
    <w:p w14:paraId="37A9726E" w14:textId="77777777" w:rsidR="00A80864" w:rsidRPr="00AC096D" w:rsidRDefault="00A80864" w:rsidP="00A80864">
      <w:pPr>
        <w:spacing w:before="18"/>
        <w:rPr>
          <w:rFonts w:cs="Arial"/>
        </w:rPr>
      </w:pPr>
      <w:r w:rsidRPr="00AC096D">
        <w:t>b3) à anodiser dans la teinte .....</w:t>
      </w:r>
    </w:p>
    <w:p w14:paraId="5ABACC11" w14:textId="4B3395DF" w:rsidR="00A80864" w:rsidRPr="00AC096D" w:rsidRDefault="00A80864" w:rsidP="00A71163">
      <w:pPr>
        <w:tabs>
          <w:tab w:val="left" w:pos="540"/>
          <w:tab w:val="left" w:pos="1620"/>
          <w:tab w:val="left" w:pos="3402"/>
        </w:tabs>
        <w:ind w:right="1359"/>
        <w:rPr>
          <w:rFonts w:cs="Arial"/>
          <w:b/>
        </w:rPr>
      </w:pPr>
    </w:p>
    <w:p w14:paraId="6757318E" w14:textId="77777777" w:rsidR="00A80864" w:rsidRPr="00AC096D" w:rsidRDefault="00A80864" w:rsidP="00A80864">
      <w:pPr>
        <w:spacing w:before="18"/>
        <w:rPr>
          <w:rFonts w:cs="Arial"/>
        </w:rPr>
      </w:pPr>
      <w:r w:rsidRPr="00AC096D">
        <w:t>Dimensions : L X H .............. x ............... mm</w:t>
      </w:r>
    </w:p>
    <w:p w14:paraId="1715091A" w14:textId="77777777" w:rsidR="00A80864" w:rsidRPr="00AC096D" w:rsidRDefault="00A80864" w:rsidP="00A80864">
      <w:pPr>
        <w:spacing w:before="18"/>
        <w:rPr>
          <w:rFonts w:cs="Arial"/>
        </w:rPr>
      </w:pPr>
    </w:p>
    <w:p w14:paraId="1D0AEF3B" w14:textId="77777777" w:rsidR="00A80864" w:rsidRPr="00AC096D" w:rsidRDefault="00A80864" w:rsidP="00A80864">
      <w:pPr>
        <w:tabs>
          <w:tab w:val="left" w:pos="5670"/>
          <w:tab w:val="right" w:pos="9639"/>
        </w:tabs>
        <w:spacing w:before="18"/>
        <w:ind w:right="-1"/>
        <w:rPr>
          <w:rFonts w:cs="Arial"/>
          <w:b/>
        </w:rPr>
      </w:pPr>
      <w:r w:rsidRPr="00AC096D">
        <w:t xml:space="preserve">Total : </w:t>
      </w:r>
      <w:r w:rsidRPr="00AC096D">
        <w:tab/>
        <w:t>Pièces ...........</w:t>
      </w:r>
      <w:r w:rsidRPr="00AC096D">
        <w:tab/>
        <w:t>.................</w:t>
      </w:r>
    </w:p>
    <w:p w14:paraId="47887A88" w14:textId="77777777" w:rsidR="00A80864" w:rsidRPr="00AC096D" w:rsidRDefault="00A80864" w:rsidP="00A80864">
      <w:pPr>
        <w:tabs>
          <w:tab w:val="left" w:pos="540"/>
          <w:tab w:val="left" w:pos="1620"/>
          <w:tab w:val="left" w:pos="3402"/>
        </w:tabs>
        <w:ind w:right="1359"/>
        <w:rPr>
          <w:rFonts w:cs="Arial"/>
          <w:b/>
        </w:rPr>
      </w:pPr>
    </w:p>
    <w:p w14:paraId="150962DB" w14:textId="2422330B" w:rsidR="00A80864" w:rsidRPr="00AC096D" w:rsidRDefault="00A80864" w:rsidP="00A71163">
      <w:pPr>
        <w:tabs>
          <w:tab w:val="left" w:pos="540"/>
          <w:tab w:val="left" w:pos="1620"/>
          <w:tab w:val="left" w:pos="3402"/>
        </w:tabs>
        <w:ind w:right="1359"/>
        <w:rPr>
          <w:rFonts w:cs="Arial"/>
          <w:b/>
        </w:rPr>
      </w:pPr>
    </w:p>
    <w:p w14:paraId="5824500C" w14:textId="027EB878" w:rsidR="00A80864" w:rsidRPr="00AC096D" w:rsidRDefault="00A80864" w:rsidP="00A80864">
      <w:pPr>
        <w:pStyle w:val="berschrift1"/>
        <w:tabs>
          <w:tab w:val="left" w:pos="1038"/>
        </w:tabs>
      </w:pPr>
      <w:r w:rsidRPr="00AC096D">
        <w:t>Porte coupe-feu à 2 vantaux, EI 60</w:t>
      </w:r>
    </w:p>
    <w:p w14:paraId="026ABB0C" w14:textId="5A14F8BF" w:rsidR="00A80864" w:rsidRPr="00AC096D" w:rsidRDefault="00A80864" w:rsidP="00A80864">
      <w:pPr>
        <w:rPr>
          <w:rFonts w:cs="Arial"/>
        </w:rPr>
      </w:pPr>
      <w:r w:rsidRPr="00AC096D">
        <w:t xml:space="preserve">Fabrication, livraison et montage de portes en aluminium à 2 vantaux dans la classe de protection EI 30. Porte coupe-feu en exécution à </w:t>
      </w:r>
      <w:r w:rsidRPr="00B31A8D">
        <w:rPr>
          <w:color w:val="FF0000"/>
        </w:rPr>
        <w:t>xx</w:t>
      </w:r>
      <w:r w:rsidRPr="00AC096D">
        <w:t xml:space="preserve"> champs composée de :</w:t>
      </w:r>
    </w:p>
    <w:p w14:paraId="539678CD" w14:textId="77777777" w:rsidR="00A80864" w:rsidRPr="00AC096D" w:rsidRDefault="00A80864" w:rsidP="00A80864">
      <w:pPr>
        <w:rPr>
          <w:rFonts w:cs="Arial"/>
        </w:rPr>
      </w:pPr>
    </w:p>
    <w:p w14:paraId="4EA533B6" w14:textId="617CAF48" w:rsidR="00A80864" w:rsidRPr="00AC096D" w:rsidRDefault="00A80864" w:rsidP="00A80864">
      <w:pPr>
        <w:rPr>
          <w:rFonts w:cs="Arial"/>
        </w:rPr>
      </w:pPr>
      <w:r w:rsidRPr="00AC096D">
        <w:t xml:space="preserve">Système en aluminium entièrement isolé et affleurant avec 5 chambres de profilés. Profondeur de construction 77 mm, mêmes surfaces visibles que les portes isolées en aluminium. Portes en exécution affleurée avec double sens de butée sur tout le pourtour et toutes les pièces de système nécessaires dans le système </w:t>
      </w:r>
      <w:proofErr w:type="spellStart"/>
      <w:r w:rsidRPr="00AC096D">
        <w:t>aldura</w:t>
      </w:r>
      <w:proofErr w:type="spellEnd"/>
      <w:r w:rsidRPr="00AC096D">
        <w:t xml:space="preserve"> </w:t>
      </w:r>
      <w:proofErr w:type="spellStart"/>
      <w:r w:rsidRPr="00AC096D">
        <w:t>fuego</w:t>
      </w:r>
      <w:proofErr w:type="spellEnd"/>
      <w:r w:rsidRPr="00AC096D">
        <w:t>.</w:t>
      </w:r>
      <w:r w:rsidR="00B31A8D">
        <w:t xml:space="preserve"> </w:t>
      </w:r>
      <w:r w:rsidRPr="00AC096D">
        <w:t>Y compris toutes les vis de fixation, appuis ou sous-constructions en épaisseur et nombre suffisants. Éléments de porte montés et étanchéifiés selon l'état de la technique.</w:t>
      </w:r>
    </w:p>
    <w:p w14:paraId="32BDB98A" w14:textId="23BB0890" w:rsidR="00A80864" w:rsidRPr="00AC096D" w:rsidRDefault="00A80864" w:rsidP="00A80864">
      <w:pPr>
        <w:rPr>
          <w:rFonts w:cs="Arial"/>
        </w:rPr>
      </w:pPr>
    </w:p>
    <w:p w14:paraId="3383B69B" w14:textId="77777777" w:rsidR="00A80864" w:rsidRPr="00AC096D" w:rsidRDefault="00A80864" w:rsidP="00A80864">
      <w:pPr>
        <w:pStyle w:val="berschrift2"/>
        <w:widowControl w:val="0"/>
        <w:numPr>
          <w:ilvl w:val="1"/>
          <w:numId w:val="40"/>
        </w:numPr>
        <w:rPr>
          <w:bCs w:val="0"/>
        </w:rPr>
      </w:pPr>
      <w:r w:rsidRPr="00AC096D">
        <w:lastRenderedPageBreak/>
        <w:t>Remplissages</w:t>
      </w:r>
    </w:p>
    <w:p w14:paraId="5F01191F" w14:textId="79E22FD7" w:rsidR="00A80864" w:rsidRPr="00AC096D" w:rsidRDefault="00A80864" w:rsidP="00A80864">
      <w:pPr>
        <w:rPr>
          <w:rFonts w:cs="Arial"/>
        </w:rPr>
      </w:pPr>
      <w:r w:rsidRPr="00AC096D">
        <w:t>Remplissages de classe EI 60 insérés à sec dans le système de profilés ALDURA FUEGO conformément à la reconnaissance de l'AEAI. Les produits autorisés sont :</w:t>
      </w:r>
    </w:p>
    <w:p w14:paraId="5D9E4C8A" w14:textId="1CEB2493" w:rsidR="00A80864" w:rsidRPr="00AC096D" w:rsidRDefault="00A80864" w:rsidP="00A71163">
      <w:pPr>
        <w:tabs>
          <w:tab w:val="left" w:pos="540"/>
          <w:tab w:val="left" w:pos="1620"/>
          <w:tab w:val="left" w:pos="3402"/>
        </w:tabs>
        <w:ind w:right="1359"/>
        <w:rPr>
          <w:rFonts w:cs="Arial"/>
          <w:b/>
        </w:rPr>
      </w:pPr>
    </w:p>
    <w:p w14:paraId="53984E81" w14:textId="77777777" w:rsidR="00A80864" w:rsidRPr="00AC096D" w:rsidRDefault="00A80864" w:rsidP="00A80864">
      <w:pPr>
        <w:rPr>
          <w:rFonts w:cs="Arial"/>
        </w:rPr>
      </w:pPr>
      <w:proofErr w:type="spellStart"/>
      <w:r w:rsidRPr="00AC096D">
        <w:t>Flachglas</w:t>
      </w:r>
      <w:proofErr w:type="spellEnd"/>
      <w:r w:rsidRPr="00AC096D">
        <w:t xml:space="preserve"> AG</w:t>
      </w:r>
    </w:p>
    <w:p w14:paraId="15088E4C" w14:textId="77777777" w:rsidR="00A80864" w:rsidRPr="00AC096D" w:rsidRDefault="00A80864" w:rsidP="00A80864">
      <w:pPr>
        <w:rPr>
          <w:rFonts w:cs="Arial"/>
        </w:rPr>
      </w:pPr>
      <w:proofErr w:type="spellStart"/>
      <w:r w:rsidRPr="00AC096D">
        <w:t>Pyrostop</w:t>
      </w:r>
      <w:proofErr w:type="spellEnd"/>
      <w:r w:rsidRPr="00AC096D">
        <w:t xml:space="preserve"> 60 -101, 23 mm </w:t>
      </w:r>
    </w:p>
    <w:p w14:paraId="237202FB" w14:textId="3B9450A9" w:rsidR="00A80864" w:rsidRPr="00AC096D" w:rsidRDefault="00A80864" w:rsidP="00A80864">
      <w:pPr>
        <w:pStyle w:val="berschrift2"/>
        <w:widowControl w:val="0"/>
        <w:numPr>
          <w:ilvl w:val="1"/>
          <w:numId w:val="40"/>
        </w:numPr>
        <w:rPr>
          <w:bCs w:val="0"/>
        </w:rPr>
      </w:pPr>
      <w:r w:rsidRPr="00AC096D">
        <w:t>Ferrures</w:t>
      </w:r>
    </w:p>
    <w:p w14:paraId="773E6E08" w14:textId="77777777" w:rsidR="00A80864" w:rsidRPr="00AC096D" w:rsidRDefault="00A80864" w:rsidP="00A80864">
      <w:pPr>
        <w:rPr>
          <w:rFonts w:cs="Arial"/>
          <w:color w:val="FF0000"/>
        </w:rPr>
      </w:pPr>
      <w:r w:rsidRPr="00AC096D">
        <w:rPr>
          <w:color w:val="FF0000"/>
        </w:rPr>
        <w:t>Variante</w:t>
      </w:r>
    </w:p>
    <w:p w14:paraId="31101A59" w14:textId="77777777" w:rsidR="00A80864" w:rsidRPr="00AC096D" w:rsidRDefault="00A80864" w:rsidP="00A80864">
      <w:pPr>
        <w:rPr>
          <w:rFonts w:cs="Arial"/>
          <w:i/>
        </w:rPr>
      </w:pPr>
      <w:r w:rsidRPr="00AC096D">
        <w:rPr>
          <w:i/>
        </w:rPr>
        <w:t>Porte de secours selon EN 179</w:t>
      </w:r>
    </w:p>
    <w:p w14:paraId="51CFA278" w14:textId="77777777" w:rsidR="00A80864" w:rsidRPr="00AC096D" w:rsidRDefault="00A80864" w:rsidP="00B31A8D">
      <w:pPr>
        <w:pStyle w:val="Listenabsatz"/>
        <w:numPr>
          <w:ilvl w:val="0"/>
          <w:numId w:val="34"/>
        </w:numPr>
        <w:tabs>
          <w:tab w:val="clear" w:pos="1077"/>
          <w:tab w:val="left" w:pos="1134"/>
        </w:tabs>
        <w:ind w:left="1134" w:firstLine="0"/>
        <w:rPr>
          <w:rFonts w:cs="Arial"/>
        </w:rPr>
      </w:pPr>
      <w:r w:rsidRPr="00AC096D">
        <w:t xml:space="preserve">1 pce Fermeture de porte de secours pour 2 vantaux, y compris </w:t>
      </w:r>
      <w:proofErr w:type="spellStart"/>
      <w:r w:rsidRPr="00AC096D">
        <w:t>contre-boîte</w:t>
      </w:r>
      <w:proofErr w:type="spellEnd"/>
      <w:r w:rsidRPr="00AC096D">
        <w:t xml:space="preserve">, </w:t>
      </w:r>
    </w:p>
    <w:p w14:paraId="2598C324" w14:textId="409DB856" w:rsidR="00A80864" w:rsidRPr="00AC096D" w:rsidRDefault="00F015A4" w:rsidP="00F015A4">
      <w:pPr>
        <w:pStyle w:val="Listenabsatz"/>
        <w:ind w:left="1134"/>
        <w:rPr>
          <w:rFonts w:cs="Arial"/>
        </w:rPr>
      </w:pPr>
      <w:r w:rsidRPr="00AC096D">
        <w:tab/>
        <w:t>serrure de commande et tringlerie, etc.</w:t>
      </w:r>
    </w:p>
    <w:p w14:paraId="708304FB" w14:textId="79BACACF" w:rsidR="00A80864" w:rsidRPr="00AC096D" w:rsidRDefault="00F015A4" w:rsidP="00F015A4">
      <w:pPr>
        <w:pStyle w:val="Listenabsatz"/>
        <w:ind w:left="1134"/>
        <w:rPr>
          <w:rFonts w:cs="Arial"/>
        </w:rPr>
      </w:pPr>
      <w:r w:rsidRPr="00AC096D">
        <w:tab/>
        <w:t>(conception selon la fonction)</w:t>
      </w:r>
    </w:p>
    <w:p w14:paraId="0B1AC619" w14:textId="5FD6C237" w:rsidR="00A80864" w:rsidRPr="00B31A8D" w:rsidRDefault="00A80864" w:rsidP="00B31A8D">
      <w:pPr>
        <w:pStyle w:val="Listenabsatz"/>
        <w:numPr>
          <w:ilvl w:val="0"/>
          <w:numId w:val="34"/>
        </w:numPr>
        <w:tabs>
          <w:tab w:val="clear" w:pos="1077"/>
          <w:tab w:val="left" w:pos="1134"/>
        </w:tabs>
        <w:ind w:left="1134" w:firstLine="0"/>
        <w:rPr>
          <w:rFonts w:cs="Arial"/>
        </w:rPr>
      </w:pPr>
      <w:r w:rsidRPr="00AC096D">
        <w:t>1 pce Installation de fermeture de porte avec régulation de la séquence de fermeture avec</w:t>
      </w:r>
      <w:r w:rsidR="00B31A8D">
        <w:t xml:space="preserve"> </w:t>
      </w:r>
      <w:r w:rsidR="00F015A4" w:rsidRPr="00AC096D">
        <w:t>glissières</w:t>
      </w:r>
    </w:p>
    <w:p w14:paraId="1D2E7371" w14:textId="77777777" w:rsidR="00A80864" w:rsidRPr="00AC096D" w:rsidRDefault="00A80864" w:rsidP="00A80864">
      <w:pPr>
        <w:pStyle w:val="Listenabsatz"/>
        <w:numPr>
          <w:ilvl w:val="0"/>
          <w:numId w:val="34"/>
        </w:numPr>
        <w:ind w:firstLine="414"/>
        <w:rPr>
          <w:rFonts w:cs="Arial"/>
        </w:rPr>
      </w:pPr>
      <w:r w:rsidRPr="00AC096D">
        <w:t>4 pces Poignées de porte intérieures / extérieures FSB en inox</w:t>
      </w:r>
    </w:p>
    <w:p w14:paraId="1A0F7F09" w14:textId="77777777" w:rsidR="00A80864" w:rsidRPr="00AC096D" w:rsidRDefault="00A80864" w:rsidP="00A80864">
      <w:pPr>
        <w:pStyle w:val="Listenabsatz"/>
        <w:numPr>
          <w:ilvl w:val="0"/>
          <w:numId w:val="34"/>
        </w:numPr>
        <w:ind w:firstLine="414"/>
        <w:rPr>
          <w:rFonts w:cs="Arial"/>
        </w:rPr>
      </w:pPr>
      <w:r w:rsidRPr="00AC096D">
        <w:t xml:space="preserve">2 pces rosaces de cylindre CNS ovales intérieures / extérieures </w:t>
      </w:r>
    </w:p>
    <w:p w14:paraId="5F892C99" w14:textId="4E138EDC" w:rsidR="00A80864" w:rsidRPr="00AC096D" w:rsidRDefault="00A80864" w:rsidP="00A80864">
      <w:pPr>
        <w:pStyle w:val="Listenabsatz"/>
        <w:numPr>
          <w:ilvl w:val="0"/>
          <w:numId w:val="34"/>
        </w:numPr>
        <w:ind w:firstLine="414"/>
        <w:rPr>
          <w:rFonts w:cs="Arial"/>
        </w:rPr>
      </w:pPr>
      <w:r w:rsidRPr="00AC096D">
        <w:t xml:space="preserve">4 pces Application intérieure : avec paumelles à galet en design </w:t>
      </w:r>
    </w:p>
    <w:p w14:paraId="2C80C97E" w14:textId="20E9ED25" w:rsidR="00A80864" w:rsidRPr="00AC096D" w:rsidRDefault="00F015A4" w:rsidP="00F015A4">
      <w:pPr>
        <w:pStyle w:val="Listenabsatz"/>
        <w:ind w:left="1134"/>
        <w:rPr>
          <w:rFonts w:cs="Arial"/>
        </w:rPr>
      </w:pPr>
      <w:r w:rsidRPr="00AC096D">
        <w:tab/>
        <w:t xml:space="preserve">          Niro pour application extérieure : avec bandes à visser</w:t>
      </w:r>
    </w:p>
    <w:p w14:paraId="63BEAD6E" w14:textId="493B6781" w:rsidR="00A80864" w:rsidRPr="00AC096D" w:rsidRDefault="00F015A4" w:rsidP="00F015A4">
      <w:pPr>
        <w:pStyle w:val="Listenabsatz"/>
        <w:ind w:left="1134"/>
        <w:rPr>
          <w:rFonts w:cs="Arial"/>
        </w:rPr>
      </w:pPr>
      <w:r w:rsidRPr="00AC096D">
        <w:tab/>
        <w:t xml:space="preserve">          design Niro</w:t>
      </w:r>
    </w:p>
    <w:p w14:paraId="251039D1" w14:textId="77777777" w:rsidR="00A80864" w:rsidRPr="00AC096D" w:rsidRDefault="00A80864" w:rsidP="00A80864">
      <w:pPr>
        <w:pStyle w:val="Listenabsatz"/>
        <w:numPr>
          <w:ilvl w:val="0"/>
          <w:numId w:val="34"/>
        </w:numPr>
        <w:ind w:firstLine="414"/>
        <w:rPr>
          <w:rFonts w:cs="Arial"/>
        </w:rPr>
      </w:pPr>
      <w:r w:rsidRPr="00AC096D">
        <w:t>2 pcs. Application intérieure : Seuil automatique</w:t>
      </w:r>
    </w:p>
    <w:p w14:paraId="03E6D819" w14:textId="49FCEF81" w:rsidR="00A80864" w:rsidRPr="00AC096D" w:rsidRDefault="00A80864" w:rsidP="00A71163">
      <w:pPr>
        <w:tabs>
          <w:tab w:val="left" w:pos="540"/>
          <w:tab w:val="left" w:pos="1620"/>
          <w:tab w:val="left" w:pos="3402"/>
        </w:tabs>
        <w:ind w:right="1359"/>
        <w:rPr>
          <w:rFonts w:cs="Arial"/>
          <w:b/>
        </w:rPr>
      </w:pPr>
    </w:p>
    <w:p w14:paraId="68DFFDB4" w14:textId="77777777" w:rsidR="00237297" w:rsidRPr="00AC096D" w:rsidRDefault="00237297" w:rsidP="00237297">
      <w:pPr>
        <w:rPr>
          <w:rFonts w:cs="Arial"/>
          <w:color w:val="FF0000"/>
        </w:rPr>
      </w:pPr>
      <w:r w:rsidRPr="00AC096D">
        <w:rPr>
          <w:color w:val="FF0000"/>
        </w:rPr>
        <w:t>Variante</w:t>
      </w:r>
    </w:p>
    <w:p w14:paraId="7414CA50" w14:textId="77777777" w:rsidR="00237297" w:rsidRPr="00AC096D" w:rsidRDefault="00237297" w:rsidP="00237297">
      <w:pPr>
        <w:rPr>
          <w:rFonts w:cs="Arial"/>
          <w:i/>
        </w:rPr>
      </w:pPr>
      <w:r w:rsidRPr="00AC096D">
        <w:rPr>
          <w:i/>
        </w:rPr>
        <w:t>Porte de secours selon EN 1125</w:t>
      </w:r>
    </w:p>
    <w:p w14:paraId="5CA25CCA" w14:textId="77777777" w:rsidR="00237297" w:rsidRPr="00AC096D" w:rsidRDefault="00237297" w:rsidP="00B31A8D">
      <w:pPr>
        <w:pStyle w:val="Listenabsatz"/>
        <w:numPr>
          <w:ilvl w:val="0"/>
          <w:numId w:val="34"/>
        </w:numPr>
        <w:ind w:left="1276" w:hanging="142"/>
        <w:rPr>
          <w:rFonts w:cs="Arial"/>
        </w:rPr>
      </w:pPr>
      <w:r w:rsidRPr="00AC096D">
        <w:t xml:space="preserve">1 fermeture de porte de secours pour 2 vantaux, y compris </w:t>
      </w:r>
      <w:proofErr w:type="spellStart"/>
      <w:r w:rsidRPr="00AC096D">
        <w:t>contre-boîte</w:t>
      </w:r>
      <w:proofErr w:type="spellEnd"/>
      <w:r w:rsidRPr="00AC096D">
        <w:t xml:space="preserve">, </w:t>
      </w:r>
    </w:p>
    <w:p w14:paraId="5BCEA9CB" w14:textId="7B24E481" w:rsidR="00237297" w:rsidRPr="00AC096D" w:rsidRDefault="00F015A4" w:rsidP="00F015A4">
      <w:pPr>
        <w:pStyle w:val="Listenabsatz"/>
        <w:ind w:left="1134"/>
        <w:rPr>
          <w:rFonts w:cs="Arial"/>
        </w:rPr>
      </w:pPr>
      <w:r w:rsidRPr="00AC096D">
        <w:tab/>
        <w:t xml:space="preserve">          serrure de commande et tringlerie, etc.</w:t>
      </w:r>
    </w:p>
    <w:p w14:paraId="2254A69E" w14:textId="515F2073" w:rsidR="00237297" w:rsidRPr="00AC096D" w:rsidRDefault="00F015A4" w:rsidP="00F015A4">
      <w:pPr>
        <w:pStyle w:val="Listenabsatz"/>
        <w:ind w:left="1134"/>
        <w:rPr>
          <w:rFonts w:cs="Arial"/>
        </w:rPr>
      </w:pPr>
      <w:r w:rsidRPr="00AC096D">
        <w:tab/>
        <w:t xml:space="preserve">          (conception selon la fonction)</w:t>
      </w:r>
    </w:p>
    <w:p w14:paraId="2488B505" w14:textId="77777777" w:rsidR="00237297" w:rsidRPr="00AC096D" w:rsidRDefault="00237297" w:rsidP="00237297">
      <w:pPr>
        <w:pStyle w:val="Listenabsatz"/>
        <w:numPr>
          <w:ilvl w:val="0"/>
          <w:numId w:val="34"/>
        </w:numPr>
        <w:ind w:firstLine="414"/>
        <w:rPr>
          <w:rFonts w:cs="Arial"/>
        </w:rPr>
      </w:pPr>
      <w:r w:rsidRPr="00AC096D">
        <w:t>1 pce Installation de fermeture de porte avec régulation de la séquence de fermeture avec</w:t>
      </w:r>
    </w:p>
    <w:p w14:paraId="2B954E72" w14:textId="36872F0D" w:rsidR="00237297" w:rsidRPr="00AC096D" w:rsidRDefault="00F015A4" w:rsidP="00F015A4">
      <w:pPr>
        <w:pStyle w:val="Listenabsatz"/>
        <w:ind w:left="1134"/>
        <w:rPr>
          <w:rFonts w:cs="Arial"/>
        </w:rPr>
      </w:pPr>
      <w:r w:rsidRPr="00AC096D">
        <w:tab/>
        <w:t xml:space="preserve">          Glissières</w:t>
      </w:r>
    </w:p>
    <w:p w14:paraId="19EF25C9" w14:textId="77777777" w:rsidR="00237297" w:rsidRPr="00AC096D" w:rsidRDefault="00237297" w:rsidP="00237297">
      <w:pPr>
        <w:pStyle w:val="Listenabsatz"/>
        <w:numPr>
          <w:ilvl w:val="0"/>
          <w:numId w:val="34"/>
        </w:numPr>
        <w:ind w:firstLine="414"/>
        <w:rPr>
          <w:rFonts w:cs="Arial"/>
        </w:rPr>
      </w:pPr>
      <w:r w:rsidRPr="00AC096D">
        <w:t xml:space="preserve">2 pces Intérieur : Barre de poignée </w:t>
      </w:r>
      <w:proofErr w:type="spellStart"/>
      <w:r w:rsidRPr="00AC096D">
        <w:t>anti-panique</w:t>
      </w:r>
      <w:proofErr w:type="spellEnd"/>
      <w:r w:rsidRPr="00AC096D">
        <w:t xml:space="preserve">  </w:t>
      </w:r>
    </w:p>
    <w:p w14:paraId="0689569B" w14:textId="77777777" w:rsidR="00237297" w:rsidRPr="00AC096D" w:rsidRDefault="00237297" w:rsidP="00237297">
      <w:pPr>
        <w:pStyle w:val="Listenabsatz"/>
        <w:numPr>
          <w:ilvl w:val="0"/>
          <w:numId w:val="34"/>
        </w:numPr>
        <w:ind w:firstLine="414"/>
        <w:rPr>
          <w:rFonts w:cs="Arial"/>
        </w:rPr>
      </w:pPr>
      <w:r w:rsidRPr="00AC096D">
        <w:t xml:space="preserve">2 pces Extérieur : poignée de porte FSB en CNS </w:t>
      </w:r>
    </w:p>
    <w:p w14:paraId="5DCC2FD4" w14:textId="77777777" w:rsidR="00237297" w:rsidRPr="00AC096D" w:rsidRDefault="00237297" w:rsidP="00237297">
      <w:pPr>
        <w:pStyle w:val="Listenabsatz"/>
        <w:numPr>
          <w:ilvl w:val="0"/>
          <w:numId w:val="34"/>
        </w:numPr>
        <w:ind w:firstLine="414"/>
        <w:rPr>
          <w:rFonts w:cs="Arial"/>
        </w:rPr>
      </w:pPr>
      <w:r w:rsidRPr="00AC096D">
        <w:t xml:space="preserve">2 pces rosaces de cylindre CNS ovales intérieures / extérieures </w:t>
      </w:r>
    </w:p>
    <w:p w14:paraId="7D53C8B4" w14:textId="55F5B4DD" w:rsidR="00237297" w:rsidRPr="00AC096D" w:rsidRDefault="00237297" w:rsidP="00237297">
      <w:pPr>
        <w:pStyle w:val="Listenabsatz"/>
        <w:numPr>
          <w:ilvl w:val="0"/>
          <w:numId w:val="34"/>
        </w:numPr>
        <w:ind w:firstLine="414"/>
        <w:rPr>
          <w:rFonts w:cs="Arial"/>
        </w:rPr>
      </w:pPr>
      <w:r w:rsidRPr="00AC096D">
        <w:t xml:space="preserve">4 pces Application intérieure : avec paumelles à rouleaux en design </w:t>
      </w:r>
    </w:p>
    <w:p w14:paraId="1247A8CA" w14:textId="06D495CC" w:rsidR="00237297" w:rsidRPr="00AC096D" w:rsidRDefault="00F015A4" w:rsidP="00F015A4">
      <w:pPr>
        <w:pStyle w:val="Listenabsatz"/>
        <w:ind w:left="1134"/>
        <w:rPr>
          <w:rFonts w:cs="Arial"/>
        </w:rPr>
      </w:pPr>
      <w:r w:rsidRPr="00AC096D">
        <w:tab/>
        <w:t xml:space="preserve">          Niro pour application extérieure : avec bandes à</w:t>
      </w:r>
    </w:p>
    <w:p w14:paraId="6223098C" w14:textId="57C4DE0B" w:rsidR="00237297" w:rsidRPr="00AC096D" w:rsidRDefault="00F015A4" w:rsidP="00F015A4">
      <w:pPr>
        <w:pStyle w:val="Listenabsatz"/>
        <w:ind w:left="1134"/>
        <w:rPr>
          <w:rFonts w:cs="Arial"/>
        </w:rPr>
      </w:pPr>
      <w:r w:rsidRPr="00AC096D">
        <w:tab/>
        <w:t xml:space="preserve">          visser design Niro</w:t>
      </w:r>
    </w:p>
    <w:p w14:paraId="75323A97" w14:textId="77777777" w:rsidR="00237297" w:rsidRPr="00AC096D" w:rsidRDefault="00237297" w:rsidP="00237297">
      <w:pPr>
        <w:pStyle w:val="Listenabsatz"/>
        <w:numPr>
          <w:ilvl w:val="0"/>
          <w:numId w:val="34"/>
        </w:numPr>
        <w:ind w:firstLine="414"/>
        <w:rPr>
          <w:rFonts w:cs="Arial"/>
        </w:rPr>
      </w:pPr>
      <w:r w:rsidRPr="00AC096D">
        <w:t>2 pces Application intérieure : Seuil automatique</w:t>
      </w:r>
    </w:p>
    <w:p w14:paraId="077CF917" w14:textId="77777777" w:rsidR="00A80864" w:rsidRPr="00AC096D" w:rsidRDefault="00A80864" w:rsidP="00A71163">
      <w:pPr>
        <w:tabs>
          <w:tab w:val="left" w:pos="540"/>
          <w:tab w:val="left" w:pos="1620"/>
          <w:tab w:val="left" w:pos="3402"/>
        </w:tabs>
        <w:ind w:right="1359"/>
        <w:rPr>
          <w:rFonts w:cs="Arial"/>
          <w:b/>
        </w:rPr>
      </w:pPr>
    </w:p>
    <w:p w14:paraId="1D0B66E4" w14:textId="77777777" w:rsidR="00237297" w:rsidRPr="00AC096D" w:rsidRDefault="00237297" w:rsidP="00237297">
      <w:pPr>
        <w:rPr>
          <w:rFonts w:cs="Arial"/>
          <w:color w:val="FF0000"/>
        </w:rPr>
      </w:pPr>
      <w:r w:rsidRPr="00AC096D">
        <w:rPr>
          <w:color w:val="FF0000"/>
        </w:rPr>
        <w:t>Variante</w:t>
      </w:r>
    </w:p>
    <w:p w14:paraId="5976F119" w14:textId="77777777" w:rsidR="00237297" w:rsidRPr="00AC096D" w:rsidRDefault="00237297" w:rsidP="00237297">
      <w:pPr>
        <w:rPr>
          <w:rFonts w:cs="Arial"/>
          <w:i/>
        </w:rPr>
      </w:pPr>
      <w:r w:rsidRPr="00AC096D">
        <w:rPr>
          <w:i/>
        </w:rPr>
        <w:t>Sans fonction de fuite</w:t>
      </w:r>
    </w:p>
    <w:p w14:paraId="430C35BB" w14:textId="77777777" w:rsidR="00237297" w:rsidRPr="00AC096D" w:rsidRDefault="00237297" w:rsidP="00237297">
      <w:pPr>
        <w:pStyle w:val="Listenabsatz"/>
        <w:numPr>
          <w:ilvl w:val="0"/>
          <w:numId w:val="34"/>
        </w:numPr>
        <w:ind w:firstLine="414"/>
        <w:rPr>
          <w:rFonts w:cs="Arial"/>
        </w:rPr>
      </w:pPr>
      <w:r w:rsidRPr="00AC096D">
        <w:t>1 serrure à encastrer pour 2 vantaux</w:t>
      </w:r>
    </w:p>
    <w:p w14:paraId="4676251E" w14:textId="7A390D21" w:rsidR="00237297" w:rsidRPr="00AC096D" w:rsidRDefault="00F015A4" w:rsidP="00F015A4">
      <w:pPr>
        <w:pStyle w:val="Listenabsatz"/>
        <w:ind w:left="1134"/>
        <w:rPr>
          <w:rFonts w:cs="Arial"/>
        </w:rPr>
      </w:pPr>
      <w:r w:rsidRPr="00AC096D">
        <w:tab/>
        <w:t xml:space="preserve">         (conception selon la fonction)</w:t>
      </w:r>
    </w:p>
    <w:p w14:paraId="3D7AD61A" w14:textId="77777777" w:rsidR="00237297" w:rsidRPr="00AC096D" w:rsidRDefault="00237297" w:rsidP="00237297">
      <w:pPr>
        <w:pStyle w:val="Listenabsatz"/>
        <w:numPr>
          <w:ilvl w:val="0"/>
          <w:numId w:val="34"/>
        </w:numPr>
        <w:ind w:firstLine="414"/>
        <w:rPr>
          <w:rFonts w:cs="Arial"/>
        </w:rPr>
      </w:pPr>
      <w:r w:rsidRPr="00AC096D">
        <w:t>1 pce Fermeture à battant fixe avec tringlerie, etc.</w:t>
      </w:r>
    </w:p>
    <w:p w14:paraId="2C7473FF" w14:textId="77777777" w:rsidR="00237297" w:rsidRPr="00AC096D" w:rsidRDefault="00237297" w:rsidP="00B31A8D">
      <w:pPr>
        <w:pStyle w:val="Listenabsatz"/>
        <w:numPr>
          <w:ilvl w:val="0"/>
          <w:numId w:val="34"/>
        </w:numPr>
        <w:ind w:left="1418" w:hanging="284"/>
        <w:rPr>
          <w:rFonts w:cs="Arial"/>
        </w:rPr>
      </w:pPr>
      <w:r w:rsidRPr="00AC096D">
        <w:lastRenderedPageBreak/>
        <w:t>1 pce Installation de fermeture de porte avec régulation de la séquence de fermeture avec</w:t>
      </w:r>
    </w:p>
    <w:p w14:paraId="0A92BB3B" w14:textId="79B9AEC9" w:rsidR="00237297" w:rsidRPr="00AC096D" w:rsidRDefault="00F015A4" w:rsidP="00F015A4">
      <w:pPr>
        <w:pStyle w:val="Listenabsatz"/>
        <w:ind w:left="1134"/>
        <w:rPr>
          <w:rFonts w:cs="Arial"/>
        </w:rPr>
      </w:pPr>
      <w:r w:rsidRPr="00AC096D">
        <w:tab/>
        <w:t xml:space="preserve">          glissières</w:t>
      </w:r>
    </w:p>
    <w:p w14:paraId="3A2585C0" w14:textId="77777777" w:rsidR="00237297" w:rsidRPr="00AC096D" w:rsidRDefault="00237297" w:rsidP="00237297">
      <w:pPr>
        <w:pStyle w:val="Listenabsatz"/>
        <w:numPr>
          <w:ilvl w:val="0"/>
          <w:numId w:val="34"/>
        </w:numPr>
        <w:ind w:firstLine="414"/>
        <w:rPr>
          <w:rFonts w:cs="Arial"/>
        </w:rPr>
      </w:pPr>
      <w:r w:rsidRPr="00AC096D">
        <w:t>4 poignées de porte intérieures / extérieures FSB en CNS</w:t>
      </w:r>
    </w:p>
    <w:p w14:paraId="4C88DCE2" w14:textId="77777777" w:rsidR="00237297" w:rsidRPr="00AC096D" w:rsidRDefault="00237297" w:rsidP="00237297">
      <w:pPr>
        <w:pStyle w:val="Listenabsatz"/>
        <w:numPr>
          <w:ilvl w:val="0"/>
          <w:numId w:val="34"/>
        </w:numPr>
        <w:ind w:firstLine="414"/>
        <w:rPr>
          <w:rFonts w:cs="Arial"/>
        </w:rPr>
      </w:pPr>
      <w:r w:rsidRPr="00AC096D">
        <w:t xml:space="preserve">2 pces rosaces de cylindre CNS ovales intérieures / extérieures </w:t>
      </w:r>
    </w:p>
    <w:p w14:paraId="398EA48A" w14:textId="77777777" w:rsidR="00237297" w:rsidRPr="00AC096D" w:rsidRDefault="00237297" w:rsidP="00237297">
      <w:pPr>
        <w:pStyle w:val="Listenabsatz"/>
        <w:numPr>
          <w:ilvl w:val="0"/>
          <w:numId w:val="34"/>
        </w:numPr>
        <w:ind w:firstLine="414"/>
        <w:rPr>
          <w:rFonts w:cs="Arial"/>
        </w:rPr>
      </w:pPr>
      <w:r w:rsidRPr="00AC096D">
        <w:t>4 pces Application intérieure : avec paumelles à galets en design</w:t>
      </w:r>
    </w:p>
    <w:p w14:paraId="304B2530" w14:textId="01836342" w:rsidR="00237297" w:rsidRPr="00AC096D" w:rsidRDefault="00F015A4" w:rsidP="00F015A4">
      <w:pPr>
        <w:pStyle w:val="Listenabsatz"/>
        <w:ind w:left="1134"/>
        <w:rPr>
          <w:rFonts w:cs="Arial"/>
        </w:rPr>
      </w:pPr>
      <w:r w:rsidRPr="00AC096D">
        <w:tab/>
        <w:t xml:space="preserve">          Niro pour l'utilisation à l'extérieur : avec bandes à visser</w:t>
      </w:r>
    </w:p>
    <w:p w14:paraId="4DDE8139" w14:textId="288383BD" w:rsidR="00237297" w:rsidRPr="00AC096D" w:rsidRDefault="00F015A4" w:rsidP="00F015A4">
      <w:pPr>
        <w:pStyle w:val="Listenabsatz"/>
        <w:ind w:left="1134"/>
        <w:rPr>
          <w:rFonts w:cs="Arial"/>
        </w:rPr>
      </w:pPr>
      <w:r w:rsidRPr="00AC096D">
        <w:tab/>
        <w:t xml:space="preserve">          design Niro</w:t>
      </w:r>
    </w:p>
    <w:p w14:paraId="6C1038ED" w14:textId="77777777" w:rsidR="00237297" w:rsidRPr="00AC096D" w:rsidRDefault="00237297" w:rsidP="00237297">
      <w:pPr>
        <w:pStyle w:val="Listenabsatz"/>
        <w:numPr>
          <w:ilvl w:val="0"/>
          <w:numId w:val="34"/>
        </w:numPr>
        <w:ind w:firstLine="414"/>
        <w:rPr>
          <w:rFonts w:cs="Arial"/>
        </w:rPr>
      </w:pPr>
      <w:r w:rsidRPr="00AC096D">
        <w:t>2 pces Application intérieure : Seuil automatique</w:t>
      </w:r>
    </w:p>
    <w:p w14:paraId="26F76E3A" w14:textId="77777777" w:rsidR="003E2BA7" w:rsidRPr="00AC096D" w:rsidRDefault="003E2BA7" w:rsidP="00A71163">
      <w:pPr>
        <w:tabs>
          <w:tab w:val="left" w:pos="540"/>
          <w:tab w:val="left" w:pos="1620"/>
          <w:tab w:val="left" w:pos="3402"/>
        </w:tabs>
        <w:ind w:right="1359"/>
        <w:rPr>
          <w:rFonts w:cs="Arial"/>
          <w:b/>
        </w:rPr>
      </w:pPr>
    </w:p>
    <w:p w14:paraId="031A1B32" w14:textId="01DC6318" w:rsidR="00237297" w:rsidRPr="00AC096D" w:rsidRDefault="00237297" w:rsidP="00237297">
      <w:pPr>
        <w:pStyle w:val="berschrift2"/>
        <w:widowControl w:val="0"/>
        <w:numPr>
          <w:ilvl w:val="1"/>
          <w:numId w:val="40"/>
        </w:numPr>
        <w:rPr>
          <w:bCs w:val="0"/>
        </w:rPr>
      </w:pPr>
      <w:r w:rsidRPr="00AC096D">
        <w:t>Surface</w:t>
      </w:r>
    </w:p>
    <w:p w14:paraId="1B91FB2C" w14:textId="77777777" w:rsidR="00237297" w:rsidRPr="00AC096D" w:rsidRDefault="00237297" w:rsidP="00237297">
      <w:pPr>
        <w:rPr>
          <w:rFonts w:cs="Arial"/>
        </w:rPr>
      </w:pPr>
      <w:r w:rsidRPr="00AC096D">
        <w:t>Les traitements de surface doivent être effectués conformément aux prescriptions et recommandations des associations faîtières concernées. Les coûts des traitements de surface, y compris tous les travaux préparatoires nécessaires, doivent être inclus dans le prix unitaire.</w:t>
      </w:r>
    </w:p>
    <w:p w14:paraId="613E270C" w14:textId="7E2EDE9E" w:rsidR="003E2BA7" w:rsidRPr="00AC096D" w:rsidRDefault="003E2BA7" w:rsidP="00A71163">
      <w:pPr>
        <w:tabs>
          <w:tab w:val="left" w:pos="540"/>
          <w:tab w:val="left" w:pos="1620"/>
          <w:tab w:val="left" w:pos="3402"/>
        </w:tabs>
        <w:ind w:right="1359"/>
        <w:rPr>
          <w:rFonts w:cs="Arial"/>
          <w:b/>
        </w:rPr>
      </w:pPr>
    </w:p>
    <w:p w14:paraId="1470FA8B" w14:textId="77777777" w:rsidR="00237297" w:rsidRPr="00AC096D" w:rsidRDefault="00237297" w:rsidP="00237297">
      <w:pPr>
        <w:rPr>
          <w:rFonts w:cs="Arial"/>
          <w:color w:val="FF0000"/>
        </w:rPr>
      </w:pPr>
      <w:r w:rsidRPr="00AC096D">
        <w:rPr>
          <w:color w:val="FF0000"/>
        </w:rPr>
        <w:t>Variante</w:t>
      </w:r>
    </w:p>
    <w:p w14:paraId="4D486942" w14:textId="77777777" w:rsidR="00237297" w:rsidRPr="00AC096D" w:rsidRDefault="00237297" w:rsidP="00237297">
      <w:pPr>
        <w:rPr>
          <w:rFonts w:cs="Arial"/>
        </w:rPr>
      </w:pPr>
      <w:r w:rsidRPr="00AC096D">
        <w:t>Surfaces selon description préalable</w:t>
      </w:r>
    </w:p>
    <w:p w14:paraId="6DFADCBE" w14:textId="77777777" w:rsidR="00237297" w:rsidRPr="00AC096D" w:rsidRDefault="00237297" w:rsidP="00237297">
      <w:pPr>
        <w:rPr>
          <w:rFonts w:cs="Arial"/>
        </w:rPr>
      </w:pPr>
    </w:p>
    <w:p w14:paraId="4BF36813" w14:textId="77777777" w:rsidR="00237297" w:rsidRPr="00AC096D" w:rsidRDefault="00237297" w:rsidP="00237297">
      <w:pPr>
        <w:rPr>
          <w:rFonts w:cs="Arial"/>
          <w:color w:val="FF0000"/>
        </w:rPr>
      </w:pPr>
      <w:r w:rsidRPr="00AC096D">
        <w:rPr>
          <w:color w:val="FF0000"/>
        </w:rPr>
        <w:t>Variante</w:t>
      </w:r>
    </w:p>
    <w:p w14:paraId="53EC6EE7" w14:textId="77777777" w:rsidR="00237297" w:rsidRPr="00AC096D" w:rsidRDefault="00237297" w:rsidP="00237297">
      <w:pPr>
        <w:rPr>
          <w:rFonts w:cs="Arial"/>
          <w:i/>
        </w:rPr>
      </w:pPr>
      <w:r w:rsidRPr="00AC096D">
        <w:rPr>
          <w:i/>
        </w:rPr>
        <w:t>Revêtements en couleur</w:t>
      </w:r>
    </w:p>
    <w:p w14:paraId="30677121" w14:textId="77777777" w:rsidR="00237297" w:rsidRPr="00AC096D" w:rsidRDefault="00237297" w:rsidP="00237297">
      <w:pPr>
        <w:spacing w:before="30"/>
        <w:rPr>
          <w:rFonts w:cs="Arial"/>
        </w:rPr>
      </w:pPr>
      <w:r w:rsidRPr="00AC096D">
        <w:t xml:space="preserve">Les procédés de revêtement prévus doivent être exécutés après l'obtention d'un label de qualité pour les revêtements sur l'aluminium par poudrage ou peinture liquide pour les applications architecturales (édition octobre 1995) de </w:t>
      </w:r>
      <w:proofErr w:type="spellStart"/>
      <w:r w:rsidRPr="00AC096D">
        <w:t>Qualicoat</w:t>
      </w:r>
      <w:proofErr w:type="spellEnd"/>
      <w:r w:rsidRPr="00AC096D">
        <w:t xml:space="preserve"> Zurich, CH-8027 Zurich.</w:t>
      </w:r>
    </w:p>
    <w:p w14:paraId="0B6BD755" w14:textId="77777777" w:rsidR="00237297" w:rsidRPr="00AC096D" w:rsidRDefault="00237297" w:rsidP="00237297">
      <w:pPr>
        <w:rPr>
          <w:rFonts w:cs="Arial"/>
        </w:rPr>
      </w:pPr>
    </w:p>
    <w:p w14:paraId="43309146" w14:textId="77777777" w:rsidR="00237297" w:rsidRPr="00AC096D" w:rsidRDefault="00237297" w:rsidP="00237297">
      <w:pPr>
        <w:rPr>
          <w:rFonts w:cs="Arial"/>
        </w:rPr>
      </w:pPr>
      <w:r w:rsidRPr="00AC096D">
        <w:t xml:space="preserve">Épaisseur de couche min. 60 </w:t>
      </w:r>
      <w:proofErr w:type="spellStart"/>
      <w:r w:rsidRPr="00AC096D">
        <w:t>my</w:t>
      </w:r>
      <w:proofErr w:type="spellEnd"/>
    </w:p>
    <w:p w14:paraId="39420984" w14:textId="77777777" w:rsidR="00237297" w:rsidRPr="00AC096D" w:rsidRDefault="00237297" w:rsidP="00237297">
      <w:pPr>
        <w:rPr>
          <w:rFonts w:cs="Arial"/>
        </w:rPr>
      </w:pPr>
      <w:r w:rsidRPr="00AC096D">
        <w:t>Degré de brillance env. 70% (+/- 10%)</w:t>
      </w:r>
    </w:p>
    <w:p w14:paraId="3573D3B0" w14:textId="77777777" w:rsidR="00237297" w:rsidRPr="00AC096D" w:rsidRDefault="00237297" w:rsidP="00237297">
      <w:pPr>
        <w:rPr>
          <w:rFonts w:cs="Arial"/>
        </w:rPr>
      </w:pPr>
    </w:p>
    <w:p w14:paraId="378CCC66" w14:textId="77777777" w:rsidR="00237297" w:rsidRPr="00AC096D" w:rsidRDefault="00237297" w:rsidP="00237297">
      <w:pPr>
        <w:rPr>
          <w:rFonts w:cs="Arial"/>
        </w:rPr>
      </w:pPr>
      <w:r w:rsidRPr="00AC096D">
        <w:t>Teinte au choix de l'architecte selon RAL / NCS.</w:t>
      </w:r>
    </w:p>
    <w:p w14:paraId="2F8A2725" w14:textId="77777777" w:rsidR="00237297" w:rsidRPr="00AC096D" w:rsidRDefault="00237297" w:rsidP="00237297">
      <w:pPr>
        <w:rPr>
          <w:rFonts w:cs="Arial"/>
        </w:rPr>
      </w:pPr>
      <w:r w:rsidRPr="00AC096D">
        <w:t>Y compris tous les travaux de préparation et les mesures de protection des éléments de construction recouverts.</w:t>
      </w:r>
    </w:p>
    <w:p w14:paraId="55E56BD4" w14:textId="5D667A1B" w:rsidR="00237297" w:rsidRPr="00AC096D" w:rsidRDefault="00237297" w:rsidP="00A71163">
      <w:pPr>
        <w:tabs>
          <w:tab w:val="left" w:pos="540"/>
          <w:tab w:val="left" w:pos="1620"/>
          <w:tab w:val="left" w:pos="3402"/>
        </w:tabs>
        <w:ind w:right="1359"/>
        <w:rPr>
          <w:rFonts w:cs="Arial"/>
          <w:b/>
        </w:rPr>
      </w:pPr>
    </w:p>
    <w:p w14:paraId="16C6E092" w14:textId="77777777" w:rsidR="00237297" w:rsidRPr="00AC096D" w:rsidRDefault="00237297" w:rsidP="00237297">
      <w:pPr>
        <w:rPr>
          <w:rFonts w:cs="Arial"/>
          <w:color w:val="FF0000"/>
        </w:rPr>
      </w:pPr>
      <w:r w:rsidRPr="00AC096D">
        <w:rPr>
          <w:color w:val="FF0000"/>
        </w:rPr>
        <w:t>Variante</w:t>
      </w:r>
    </w:p>
    <w:p w14:paraId="66A1FC88" w14:textId="77777777" w:rsidR="00237297" w:rsidRPr="00AC096D" w:rsidRDefault="00237297" w:rsidP="00237297">
      <w:pPr>
        <w:rPr>
          <w:rFonts w:cs="Arial"/>
          <w:i/>
        </w:rPr>
      </w:pPr>
      <w:r w:rsidRPr="00AC096D">
        <w:rPr>
          <w:i/>
        </w:rPr>
        <w:t>Anodisation</w:t>
      </w:r>
    </w:p>
    <w:p w14:paraId="6F61CFC9" w14:textId="77777777" w:rsidR="00237297" w:rsidRPr="00AC096D" w:rsidRDefault="00237297" w:rsidP="00237297">
      <w:pPr>
        <w:spacing w:before="18"/>
        <w:rPr>
          <w:rFonts w:cs="Arial"/>
        </w:rPr>
      </w:pPr>
      <w:r w:rsidRPr="00AC096D">
        <w:t xml:space="preserve">L'oxydation anodique des profilés ou des tôles en aluminium doit être réalisée conformément à la norme DIN 17611. Les directives de qualité pour les couches d'oxydation produites par anodisation sur l'aluminium (EURAS/EWAA), publiées par la </w:t>
      </w:r>
      <w:proofErr w:type="spellStart"/>
      <w:r w:rsidRPr="00AC096D">
        <w:t>Gütegemeinschaft</w:t>
      </w:r>
      <w:proofErr w:type="spellEnd"/>
      <w:r w:rsidRPr="00AC096D">
        <w:t xml:space="preserve"> </w:t>
      </w:r>
      <w:proofErr w:type="spellStart"/>
      <w:r w:rsidRPr="00AC096D">
        <w:t>Anodisiertes</w:t>
      </w:r>
      <w:proofErr w:type="spellEnd"/>
      <w:r w:rsidRPr="00AC096D">
        <w:t xml:space="preserve"> Aluminium </w:t>
      </w:r>
      <w:proofErr w:type="spellStart"/>
      <w:r w:rsidRPr="00AC096D">
        <w:t>e.V.</w:t>
      </w:r>
      <w:proofErr w:type="spellEnd"/>
      <w:r w:rsidRPr="00AC096D">
        <w:t xml:space="preserve">, </w:t>
      </w:r>
      <w:proofErr w:type="spellStart"/>
      <w:r w:rsidRPr="00AC096D">
        <w:t>Irrerstr</w:t>
      </w:r>
      <w:proofErr w:type="spellEnd"/>
      <w:r w:rsidRPr="00AC096D">
        <w:t xml:space="preserve">. 17-19, 90403 Nuremberg, doivent être respectées en tant qu'exigences minimales ou exécutées selon les dispositions relatives au label de qualité pour les couches d'oxyde produites par anodisation sur les demi-produits en aluminium (édition octobre 1995) de </w:t>
      </w:r>
      <w:proofErr w:type="spellStart"/>
      <w:r w:rsidRPr="00AC096D">
        <w:t>Qualanod</w:t>
      </w:r>
      <w:proofErr w:type="spellEnd"/>
      <w:r w:rsidRPr="00AC096D">
        <w:t xml:space="preserve"> Zurich, CH-8027 Zurich.</w:t>
      </w:r>
    </w:p>
    <w:p w14:paraId="166D3ED1" w14:textId="77777777" w:rsidR="00237297" w:rsidRPr="00AC096D" w:rsidRDefault="00237297" w:rsidP="00237297">
      <w:pPr>
        <w:spacing w:before="18"/>
        <w:rPr>
          <w:rFonts w:cs="Arial"/>
        </w:rPr>
      </w:pPr>
      <w:r w:rsidRPr="00AC096D">
        <w:lastRenderedPageBreak/>
        <w:t>Seuls les alliages de qualité anodisée doivent être utilisés.</w:t>
      </w:r>
    </w:p>
    <w:p w14:paraId="3F6752B2" w14:textId="77777777" w:rsidR="00237297" w:rsidRPr="00AC096D" w:rsidRDefault="00237297" w:rsidP="00A71163">
      <w:pPr>
        <w:tabs>
          <w:tab w:val="left" w:pos="540"/>
          <w:tab w:val="left" w:pos="1620"/>
          <w:tab w:val="left" w:pos="3402"/>
        </w:tabs>
        <w:ind w:right="1359"/>
        <w:rPr>
          <w:rFonts w:cs="Arial"/>
          <w:b/>
        </w:rPr>
      </w:pPr>
    </w:p>
    <w:p w14:paraId="2931C8FB" w14:textId="77777777" w:rsidR="00237297" w:rsidRPr="00AC096D" w:rsidRDefault="00237297" w:rsidP="00237297">
      <w:pPr>
        <w:rPr>
          <w:rFonts w:cs="Arial"/>
        </w:rPr>
      </w:pPr>
      <w:r w:rsidRPr="00AC096D">
        <w:t xml:space="preserve">Épaisseur de couche application extérieure min. 20 </w:t>
      </w:r>
      <w:proofErr w:type="spellStart"/>
      <w:r w:rsidRPr="00AC096D">
        <w:t>my</w:t>
      </w:r>
      <w:proofErr w:type="spellEnd"/>
    </w:p>
    <w:p w14:paraId="75F7FF53" w14:textId="77777777" w:rsidR="00237297" w:rsidRPr="00AC096D" w:rsidRDefault="00237297" w:rsidP="00237297">
      <w:pPr>
        <w:rPr>
          <w:rFonts w:cs="Arial"/>
        </w:rPr>
      </w:pPr>
      <w:r w:rsidRPr="00AC096D">
        <w:t xml:space="preserve">Épaisseur de couche application intérieure min. 15 </w:t>
      </w:r>
      <w:proofErr w:type="spellStart"/>
      <w:r w:rsidRPr="00AC096D">
        <w:t>my</w:t>
      </w:r>
      <w:proofErr w:type="spellEnd"/>
    </w:p>
    <w:p w14:paraId="460B118E" w14:textId="77777777" w:rsidR="00237297" w:rsidRPr="00AC096D" w:rsidRDefault="00237297" w:rsidP="00237297">
      <w:pPr>
        <w:rPr>
          <w:rFonts w:cs="Arial"/>
        </w:rPr>
      </w:pPr>
    </w:p>
    <w:p w14:paraId="31AD5EE9" w14:textId="77777777" w:rsidR="00237297" w:rsidRPr="00AC096D" w:rsidRDefault="00237297" w:rsidP="00237297">
      <w:pPr>
        <w:rPr>
          <w:rFonts w:cs="Arial"/>
        </w:rPr>
      </w:pPr>
      <w:r w:rsidRPr="00AC096D">
        <w:t>Y compris tous les travaux de préparation et les mesures de protection des pièces revêtues.</w:t>
      </w:r>
    </w:p>
    <w:p w14:paraId="631EE0D1" w14:textId="77777777" w:rsidR="00237297" w:rsidRPr="00AC096D" w:rsidRDefault="00237297" w:rsidP="00237297">
      <w:pPr>
        <w:rPr>
          <w:rFonts w:cs="Arial"/>
        </w:rPr>
      </w:pPr>
      <w:r w:rsidRPr="00AC096D">
        <w:t>Des échantillons de couleurs limites doivent être présentés avant le début de la fabrication.</w:t>
      </w:r>
    </w:p>
    <w:p w14:paraId="32A39967" w14:textId="79A551E7" w:rsidR="00237297" w:rsidRPr="00AC096D" w:rsidRDefault="00237297" w:rsidP="00237297">
      <w:pPr>
        <w:rPr>
          <w:rFonts w:cs="Arial"/>
        </w:rPr>
      </w:pPr>
    </w:p>
    <w:p w14:paraId="5643F158" w14:textId="77777777" w:rsidR="00237297" w:rsidRPr="00AC096D" w:rsidRDefault="00237297" w:rsidP="00237297">
      <w:pPr>
        <w:rPr>
          <w:rFonts w:cs="Arial"/>
        </w:rPr>
      </w:pPr>
    </w:p>
    <w:p w14:paraId="4940D856" w14:textId="77777777" w:rsidR="00237297" w:rsidRPr="00AC096D" w:rsidRDefault="00237297" w:rsidP="00237297">
      <w:pPr>
        <w:rPr>
          <w:rFonts w:cs="Arial"/>
          <w:b/>
          <w:bCs/>
        </w:rPr>
      </w:pPr>
      <w:r w:rsidRPr="00AC096D">
        <w:rPr>
          <w:b/>
          <w:bCs/>
        </w:rPr>
        <w:t>Surfaces</w:t>
      </w:r>
    </w:p>
    <w:p w14:paraId="57B845DD" w14:textId="77777777" w:rsidR="00237297" w:rsidRPr="00AC096D" w:rsidRDefault="00237297" w:rsidP="00237297">
      <w:pPr>
        <w:rPr>
          <w:rFonts w:cs="Arial"/>
        </w:rPr>
      </w:pPr>
      <w:r w:rsidRPr="00AC096D">
        <w:t>a1) sont prétraitées chimiquement (E6)</w:t>
      </w:r>
    </w:p>
    <w:p w14:paraId="535D1B55" w14:textId="77777777" w:rsidR="00237297" w:rsidRPr="00AC096D" w:rsidRDefault="00237297" w:rsidP="00237297">
      <w:pPr>
        <w:spacing w:before="18"/>
        <w:rPr>
          <w:rFonts w:cs="Arial"/>
        </w:rPr>
      </w:pPr>
      <w:r w:rsidRPr="00AC096D">
        <w:t>a2) sont prétraitées mécaniquement (E2)</w:t>
      </w:r>
    </w:p>
    <w:p w14:paraId="35EE62DF" w14:textId="77777777" w:rsidR="00237297" w:rsidRPr="00AC096D" w:rsidRDefault="00237297" w:rsidP="00237297">
      <w:pPr>
        <w:spacing w:before="18"/>
        <w:rPr>
          <w:rFonts w:cs="Arial"/>
        </w:rPr>
      </w:pPr>
      <w:r w:rsidRPr="00AC096D">
        <w:t>b1) anodisées dans la teinte naturelle C0</w:t>
      </w:r>
    </w:p>
    <w:p w14:paraId="1553DA6F" w14:textId="77777777" w:rsidR="00237297" w:rsidRPr="00AC096D" w:rsidRDefault="00237297" w:rsidP="00237297">
      <w:pPr>
        <w:spacing w:before="18"/>
        <w:rPr>
          <w:rFonts w:cs="Arial"/>
        </w:rPr>
      </w:pPr>
      <w:r w:rsidRPr="00AC096D">
        <w:t>b2) à anodiser dans la teinte C34 bronze foncé</w:t>
      </w:r>
    </w:p>
    <w:p w14:paraId="4CEF8A7F" w14:textId="77777777" w:rsidR="00237297" w:rsidRPr="00AC096D" w:rsidRDefault="00237297" w:rsidP="00237297">
      <w:pPr>
        <w:spacing w:before="18"/>
        <w:rPr>
          <w:rFonts w:cs="Arial"/>
        </w:rPr>
      </w:pPr>
      <w:r w:rsidRPr="00AC096D">
        <w:t>b3) à anodiser dans la teinte .....</w:t>
      </w:r>
    </w:p>
    <w:p w14:paraId="724BFB91" w14:textId="49523A59" w:rsidR="003E2BA7" w:rsidRPr="00AC096D" w:rsidRDefault="003E2BA7" w:rsidP="00A71163">
      <w:pPr>
        <w:tabs>
          <w:tab w:val="left" w:pos="540"/>
          <w:tab w:val="left" w:pos="1620"/>
          <w:tab w:val="left" w:pos="3402"/>
        </w:tabs>
        <w:ind w:right="1359"/>
        <w:rPr>
          <w:rFonts w:cs="Arial"/>
          <w:b/>
        </w:rPr>
      </w:pPr>
    </w:p>
    <w:p w14:paraId="5DCDF441" w14:textId="77777777" w:rsidR="00237297" w:rsidRPr="00AC096D" w:rsidRDefault="00237297" w:rsidP="00237297">
      <w:pPr>
        <w:spacing w:before="18"/>
        <w:rPr>
          <w:rFonts w:cs="Arial"/>
        </w:rPr>
      </w:pPr>
      <w:r w:rsidRPr="00AC096D">
        <w:t>Dimensions : L X H .............. x ............... mm</w:t>
      </w:r>
    </w:p>
    <w:p w14:paraId="41205C0C" w14:textId="77777777" w:rsidR="00237297" w:rsidRPr="00AC096D" w:rsidRDefault="00237297" w:rsidP="00237297">
      <w:pPr>
        <w:spacing w:before="18"/>
        <w:rPr>
          <w:rFonts w:cs="Arial"/>
        </w:rPr>
      </w:pPr>
    </w:p>
    <w:p w14:paraId="11780A8F" w14:textId="77777777" w:rsidR="00237297" w:rsidRPr="00AC096D" w:rsidRDefault="00237297" w:rsidP="00237297">
      <w:pPr>
        <w:tabs>
          <w:tab w:val="left" w:pos="5670"/>
          <w:tab w:val="right" w:pos="9639"/>
        </w:tabs>
        <w:spacing w:before="18"/>
        <w:ind w:right="-1"/>
        <w:rPr>
          <w:rFonts w:cs="Arial"/>
          <w:b/>
        </w:rPr>
      </w:pPr>
      <w:r w:rsidRPr="00AC096D">
        <w:t xml:space="preserve">Total : </w:t>
      </w:r>
      <w:r w:rsidRPr="00AC096D">
        <w:tab/>
        <w:t>Pièces ...........</w:t>
      </w:r>
      <w:r w:rsidRPr="00AC096D">
        <w:tab/>
        <w:t>.................</w:t>
      </w:r>
    </w:p>
    <w:p w14:paraId="4539CD64" w14:textId="77777777" w:rsidR="00237297" w:rsidRPr="00AC096D" w:rsidRDefault="00237297" w:rsidP="00237297">
      <w:pPr>
        <w:tabs>
          <w:tab w:val="left" w:pos="540"/>
          <w:tab w:val="left" w:pos="1620"/>
          <w:tab w:val="left" w:pos="3402"/>
        </w:tabs>
        <w:ind w:right="1359"/>
        <w:rPr>
          <w:rFonts w:cs="Arial"/>
          <w:b/>
        </w:rPr>
      </w:pPr>
    </w:p>
    <w:p w14:paraId="72953967" w14:textId="55894D11" w:rsidR="00237297" w:rsidRPr="00AC096D" w:rsidRDefault="00237297" w:rsidP="00A71163">
      <w:pPr>
        <w:tabs>
          <w:tab w:val="left" w:pos="540"/>
          <w:tab w:val="left" w:pos="1620"/>
          <w:tab w:val="left" w:pos="3402"/>
        </w:tabs>
        <w:ind w:right="1359"/>
        <w:rPr>
          <w:rFonts w:cs="Arial"/>
          <w:b/>
        </w:rPr>
      </w:pPr>
    </w:p>
    <w:p w14:paraId="0070C6D5" w14:textId="4F975C2E" w:rsidR="00237297" w:rsidRPr="00AC096D" w:rsidRDefault="00237297" w:rsidP="00237297">
      <w:pPr>
        <w:pStyle w:val="berschrift1"/>
        <w:tabs>
          <w:tab w:val="left" w:pos="1038"/>
        </w:tabs>
      </w:pPr>
      <w:r w:rsidRPr="00AC096D">
        <w:t>Vitrage coupe-feu, EI 60</w:t>
      </w:r>
    </w:p>
    <w:p w14:paraId="197172C0" w14:textId="1E38C9F8" w:rsidR="00237297" w:rsidRPr="00AC096D" w:rsidRDefault="00237297" w:rsidP="00237297">
      <w:pPr>
        <w:rPr>
          <w:rFonts w:cs="Arial"/>
        </w:rPr>
      </w:pPr>
      <w:r w:rsidRPr="00AC096D">
        <w:t xml:space="preserve">Fabrication, livraison et montage de vitrages fixes coupe-feu de classe de protection EI 30. Vitrage fixe en </w:t>
      </w:r>
      <w:r w:rsidRPr="00B31A8D">
        <w:rPr>
          <w:color w:val="FF0000"/>
        </w:rPr>
        <w:t>xx</w:t>
      </w:r>
      <w:r w:rsidRPr="00AC096D">
        <w:t xml:space="preserve"> travée composé de :</w:t>
      </w:r>
    </w:p>
    <w:p w14:paraId="304BF223" w14:textId="77777777" w:rsidR="00237297" w:rsidRPr="00AC096D" w:rsidRDefault="00237297" w:rsidP="00237297">
      <w:pPr>
        <w:rPr>
          <w:rFonts w:cs="Arial"/>
        </w:rPr>
      </w:pPr>
    </w:p>
    <w:p w14:paraId="7CB83E41" w14:textId="5D769613" w:rsidR="00237297" w:rsidRPr="00AC096D" w:rsidRDefault="00237297" w:rsidP="00237297">
      <w:r w:rsidRPr="00AC096D">
        <w:t xml:space="preserve">Système en aluminium entièrement isolé et affleurant avec 5 chambres de profilés. Profondeur de construction 77 mm, mêmes surfaces visibles que les vitrages isolés en aluminium. Vitrages avec toutes les pièces nécessaires du système </w:t>
      </w:r>
      <w:proofErr w:type="spellStart"/>
      <w:r w:rsidRPr="00AC096D">
        <w:t>aldura</w:t>
      </w:r>
      <w:proofErr w:type="spellEnd"/>
      <w:r w:rsidRPr="00AC096D">
        <w:t xml:space="preserve"> </w:t>
      </w:r>
      <w:proofErr w:type="spellStart"/>
      <w:r w:rsidRPr="00AC096D">
        <w:t>fuego</w:t>
      </w:r>
      <w:proofErr w:type="spellEnd"/>
      <w:r w:rsidRPr="00AC096D">
        <w:t>. Y compris toutes les vis de fixation, les appuis ou les sous-constructions en épaisseur et en nombre suffisants. Éléments montés prêts à l'emploi et étanchéifiés selon l'état de la technique.</w:t>
      </w:r>
    </w:p>
    <w:p w14:paraId="3D7E4365" w14:textId="01D8C804" w:rsidR="00237297" w:rsidRPr="00AC096D" w:rsidRDefault="00237297" w:rsidP="00237297">
      <w:pPr>
        <w:pStyle w:val="berschrift2"/>
        <w:widowControl w:val="0"/>
        <w:numPr>
          <w:ilvl w:val="1"/>
          <w:numId w:val="41"/>
        </w:numPr>
        <w:rPr>
          <w:bCs w:val="0"/>
        </w:rPr>
      </w:pPr>
      <w:r w:rsidRPr="00AC096D">
        <w:t>Remplissages</w:t>
      </w:r>
    </w:p>
    <w:p w14:paraId="2FEC52B5" w14:textId="03A8DFCD" w:rsidR="00237297" w:rsidRPr="00AC096D" w:rsidRDefault="00237297" w:rsidP="00237297">
      <w:pPr>
        <w:rPr>
          <w:rFonts w:cs="Arial"/>
        </w:rPr>
      </w:pPr>
      <w:r w:rsidRPr="00AC096D">
        <w:t>Remplissages de classe EI 60 insérés à sec dans le système de profilés ALDURA FUEGO conformément à la reconnaissance de l'AEAI. Les produits autorisés sont:</w:t>
      </w:r>
    </w:p>
    <w:p w14:paraId="182DBB81" w14:textId="77777777" w:rsidR="00237297" w:rsidRPr="00AC096D" w:rsidRDefault="00237297" w:rsidP="00237297">
      <w:pPr>
        <w:rPr>
          <w:rFonts w:cs="Arial"/>
        </w:rPr>
      </w:pPr>
      <w:r w:rsidRPr="00AC096D">
        <w:br/>
      </w:r>
      <w:proofErr w:type="spellStart"/>
      <w:r w:rsidRPr="00AC096D">
        <w:t>Flachglas</w:t>
      </w:r>
      <w:proofErr w:type="spellEnd"/>
      <w:r w:rsidRPr="00AC096D">
        <w:t xml:space="preserve"> AG</w:t>
      </w:r>
    </w:p>
    <w:p w14:paraId="2D7EFDDC" w14:textId="77777777" w:rsidR="00237297" w:rsidRPr="00AC096D" w:rsidRDefault="00237297" w:rsidP="00237297">
      <w:pPr>
        <w:rPr>
          <w:rFonts w:cs="Arial"/>
        </w:rPr>
      </w:pPr>
      <w:proofErr w:type="spellStart"/>
      <w:r w:rsidRPr="00AC096D">
        <w:t>Pyrostop</w:t>
      </w:r>
      <w:proofErr w:type="spellEnd"/>
      <w:r w:rsidRPr="00AC096D">
        <w:t xml:space="preserve"> 60 - 101, 23 mm </w:t>
      </w:r>
    </w:p>
    <w:p w14:paraId="7BDDAB06" w14:textId="41BE7A2A" w:rsidR="00237297" w:rsidRPr="00AC096D" w:rsidRDefault="00237297" w:rsidP="00237297">
      <w:pPr>
        <w:rPr>
          <w:rFonts w:cs="Arial"/>
        </w:rPr>
      </w:pPr>
    </w:p>
    <w:p w14:paraId="43616D82" w14:textId="0BB2DC50" w:rsidR="00DF7B9C" w:rsidRPr="00AC096D" w:rsidRDefault="00DF7B9C" w:rsidP="00237297">
      <w:pPr>
        <w:rPr>
          <w:rFonts w:cs="Arial"/>
        </w:rPr>
      </w:pPr>
    </w:p>
    <w:p w14:paraId="67BA927F" w14:textId="77777777" w:rsidR="00DF7B9C" w:rsidRPr="00AC096D" w:rsidRDefault="00DF7B9C" w:rsidP="00237297">
      <w:pPr>
        <w:rPr>
          <w:rFonts w:cs="Arial"/>
        </w:rPr>
      </w:pPr>
    </w:p>
    <w:p w14:paraId="01F6F7AD" w14:textId="77777777" w:rsidR="00237297" w:rsidRPr="00AC096D" w:rsidRDefault="00237297" w:rsidP="00237297">
      <w:pPr>
        <w:rPr>
          <w:rFonts w:cs="Arial"/>
          <w:color w:val="FF0000"/>
        </w:rPr>
      </w:pPr>
      <w:r w:rsidRPr="00AC096D">
        <w:rPr>
          <w:color w:val="FF0000"/>
        </w:rPr>
        <w:t>Variante avec autorisation individuelle</w:t>
      </w:r>
    </w:p>
    <w:p w14:paraId="7A8849F0" w14:textId="77777777" w:rsidR="00237297" w:rsidRPr="00AC096D" w:rsidRDefault="00237297" w:rsidP="00237297">
      <w:pPr>
        <w:rPr>
          <w:rFonts w:cs="Arial"/>
          <w:i/>
        </w:rPr>
      </w:pPr>
      <w:r w:rsidRPr="00AC096D">
        <w:rPr>
          <w:i/>
        </w:rPr>
        <w:t xml:space="preserve">Protection-incendie </w:t>
      </w:r>
      <w:proofErr w:type="spellStart"/>
      <w:r w:rsidRPr="00AC096D">
        <w:rPr>
          <w:i/>
        </w:rPr>
        <w:t>monoverre</w:t>
      </w:r>
      <w:proofErr w:type="spellEnd"/>
    </w:p>
    <w:p w14:paraId="59896ED4" w14:textId="77777777" w:rsidR="00237297" w:rsidRPr="00AC096D" w:rsidRDefault="00237297" w:rsidP="00237297">
      <w:pPr>
        <w:rPr>
          <w:rFonts w:cs="Arial"/>
        </w:rPr>
      </w:pPr>
      <w:r w:rsidRPr="00AC096D">
        <w:t xml:space="preserve">Glas </w:t>
      </w:r>
      <w:proofErr w:type="spellStart"/>
      <w:r w:rsidRPr="00AC096D">
        <w:t>Trösch</w:t>
      </w:r>
      <w:proofErr w:type="spellEnd"/>
      <w:r w:rsidRPr="00AC096D">
        <w:t xml:space="preserve"> AG FIRESWISS</w:t>
      </w:r>
    </w:p>
    <w:p w14:paraId="086DA87D" w14:textId="77777777" w:rsidR="00237297" w:rsidRPr="00AC096D" w:rsidRDefault="00237297" w:rsidP="00237297">
      <w:pPr>
        <w:rPr>
          <w:rFonts w:cs="Arial"/>
        </w:rPr>
      </w:pPr>
      <w:r w:rsidRPr="00AC096D">
        <w:t>Famille de verres FIRESWISS FOAM 60-23</w:t>
      </w:r>
    </w:p>
    <w:p w14:paraId="71E58558" w14:textId="77777777" w:rsidR="00237297" w:rsidRPr="00AC096D" w:rsidRDefault="00237297" w:rsidP="00237297">
      <w:pPr>
        <w:rPr>
          <w:rFonts w:cs="Arial"/>
        </w:rPr>
      </w:pPr>
    </w:p>
    <w:p w14:paraId="0D397B2E" w14:textId="77777777" w:rsidR="00237297" w:rsidRPr="00AC096D" w:rsidRDefault="00237297" w:rsidP="00237297">
      <w:pPr>
        <w:rPr>
          <w:rFonts w:cs="Arial"/>
          <w:color w:val="FF0000"/>
        </w:rPr>
      </w:pPr>
      <w:r w:rsidRPr="00AC096D">
        <w:rPr>
          <w:color w:val="FF0000"/>
        </w:rPr>
        <w:t>Variante avec autorisation individuelle</w:t>
      </w:r>
    </w:p>
    <w:p w14:paraId="71375113" w14:textId="77777777" w:rsidR="00237297" w:rsidRPr="00AC096D" w:rsidRDefault="00237297" w:rsidP="00237297">
      <w:pPr>
        <w:rPr>
          <w:rFonts w:cs="Arial"/>
          <w:i/>
        </w:rPr>
      </w:pPr>
      <w:r w:rsidRPr="00AC096D">
        <w:rPr>
          <w:i/>
        </w:rPr>
        <w:t>Panneaux coupe-feu</w:t>
      </w:r>
    </w:p>
    <w:p w14:paraId="722E3D09" w14:textId="77777777" w:rsidR="00237297" w:rsidRPr="00AC096D" w:rsidRDefault="00237297" w:rsidP="00237297">
      <w:pPr>
        <w:rPr>
          <w:rFonts w:cs="Arial"/>
        </w:rPr>
      </w:pPr>
      <w:r w:rsidRPr="00AC096D">
        <w:t xml:space="preserve">Panneau 2 x 2mm tôle d'aluminium / 3 x 12 mm </w:t>
      </w:r>
      <w:proofErr w:type="spellStart"/>
      <w:r w:rsidRPr="00AC096D">
        <w:t>Promaxon</w:t>
      </w:r>
      <w:proofErr w:type="spellEnd"/>
      <w:r w:rsidRPr="00AC096D">
        <w:t xml:space="preserve"> type A,   </w:t>
      </w:r>
    </w:p>
    <w:p w14:paraId="72E87B47" w14:textId="77777777" w:rsidR="00237297" w:rsidRPr="00AC096D" w:rsidRDefault="00237297" w:rsidP="00237297">
      <w:pPr>
        <w:rPr>
          <w:rFonts w:cs="Arial"/>
        </w:rPr>
      </w:pPr>
      <w:r w:rsidRPr="00AC096D">
        <w:t>ED = 40mm</w:t>
      </w:r>
    </w:p>
    <w:p w14:paraId="7AF256FB" w14:textId="0C12055A" w:rsidR="00237297" w:rsidRPr="00AC096D" w:rsidRDefault="00237297" w:rsidP="00237297">
      <w:pPr>
        <w:pStyle w:val="berschrift2"/>
        <w:widowControl w:val="0"/>
        <w:numPr>
          <w:ilvl w:val="1"/>
          <w:numId w:val="41"/>
        </w:numPr>
        <w:rPr>
          <w:bCs w:val="0"/>
        </w:rPr>
      </w:pPr>
      <w:r w:rsidRPr="00AC096D">
        <w:t>Surface</w:t>
      </w:r>
    </w:p>
    <w:p w14:paraId="3DFFD16C" w14:textId="77777777" w:rsidR="00237297" w:rsidRPr="00AC096D" w:rsidRDefault="00237297" w:rsidP="00237297">
      <w:pPr>
        <w:rPr>
          <w:rFonts w:cs="Arial"/>
        </w:rPr>
      </w:pPr>
      <w:r w:rsidRPr="00AC096D">
        <w:t>Les traitements de surface doivent être réalisés conformément aux prescriptions et recommandations des associations faîtières concernées. Les coûts des traitements de surface, y compris tous les prétraitements nécessaires, sont à inclure dans le prix unitaire.</w:t>
      </w:r>
    </w:p>
    <w:p w14:paraId="2D6BDBFF" w14:textId="77777777" w:rsidR="00237297" w:rsidRPr="00AC096D" w:rsidRDefault="00237297" w:rsidP="00237297"/>
    <w:p w14:paraId="239B3A73" w14:textId="77777777" w:rsidR="00237297" w:rsidRPr="00AC096D" w:rsidRDefault="00237297" w:rsidP="00237297">
      <w:pPr>
        <w:rPr>
          <w:rFonts w:cs="Arial"/>
          <w:color w:val="FF0000"/>
        </w:rPr>
      </w:pPr>
      <w:r w:rsidRPr="00AC096D">
        <w:rPr>
          <w:color w:val="FF0000"/>
        </w:rPr>
        <w:t>Variante</w:t>
      </w:r>
    </w:p>
    <w:p w14:paraId="151E16AF" w14:textId="77777777" w:rsidR="00237297" w:rsidRPr="00AC096D" w:rsidRDefault="00237297" w:rsidP="00237297">
      <w:pPr>
        <w:rPr>
          <w:rFonts w:cs="Arial"/>
        </w:rPr>
      </w:pPr>
      <w:r w:rsidRPr="00AC096D">
        <w:t>Surfaces selon description préalable</w:t>
      </w:r>
    </w:p>
    <w:p w14:paraId="3E59074C" w14:textId="77777777" w:rsidR="00237297" w:rsidRPr="00AC096D" w:rsidRDefault="00237297" w:rsidP="00237297">
      <w:pPr>
        <w:rPr>
          <w:rFonts w:cs="Arial"/>
        </w:rPr>
      </w:pPr>
    </w:p>
    <w:p w14:paraId="7879D2A3" w14:textId="77777777" w:rsidR="00237297" w:rsidRPr="00AC096D" w:rsidRDefault="00237297" w:rsidP="00237297">
      <w:pPr>
        <w:rPr>
          <w:rFonts w:cs="Arial"/>
          <w:color w:val="FF0000"/>
        </w:rPr>
      </w:pPr>
      <w:r w:rsidRPr="00AC096D">
        <w:rPr>
          <w:color w:val="FF0000"/>
        </w:rPr>
        <w:t>Variante</w:t>
      </w:r>
    </w:p>
    <w:p w14:paraId="7492A3DC" w14:textId="77777777" w:rsidR="00237297" w:rsidRPr="00AC096D" w:rsidRDefault="00237297" w:rsidP="00237297">
      <w:pPr>
        <w:rPr>
          <w:rFonts w:cs="Arial"/>
          <w:i/>
        </w:rPr>
      </w:pPr>
      <w:r w:rsidRPr="00AC096D">
        <w:rPr>
          <w:i/>
        </w:rPr>
        <w:t>Revêtements en couleur</w:t>
      </w:r>
    </w:p>
    <w:p w14:paraId="38A51773" w14:textId="77777777" w:rsidR="00237297" w:rsidRPr="00AC096D" w:rsidRDefault="00237297" w:rsidP="00237297">
      <w:pPr>
        <w:spacing w:before="30"/>
        <w:rPr>
          <w:rFonts w:cs="Arial"/>
        </w:rPr>
      </w:pPr>
      <w:r w:rsidRPr="00AC096D">
        <w:t xml:space="preserve">Les procédés de revêtement prévus doivent être exécutés après l'obtention d'un label de qualité pour les revêtements sur l'aluminium par poudrage ou laquage humide pour les applications architecturales (édition octobre 1995) de </w:t>
      </w:r>
      <w:proofErr w:type="spellStart"/>
      <w:r w:rsidRPr="00AC096D">
        <w:t>Qualicoat</w:t>
      </w:r>
      <w:proofErr w:type="spellEnd"/>
      <w:r w:rsidRPr="00AC096D">
        <w:t xml:space="preserve"> Zurich, CH-8027 Zurich.</w:t>
      </w:r>
    </w:p>
    <w:p w14:paraId="3081593D" w14:textId="77777777" w:rsidR="00237297" w:rsidRPr="00AC096D" w:rsidRDefault="00237297" w:rsidP="00237297">
      <w:pPr>
        <w:rPr>
          <w:rFonts w:cs="Arial"/>
        </w:rPr>
      </w:pPr>
    </w:p>
    <w:p w14:paraId="74DA83AA" w14:textId="77777777" w:rsidR="00237297" w:rsidRPr="00AC096D" w:rsidRDefault="00237297" w:rsidP="00237297">
      <w:pPr>
        <w:rPr>
          <w:rFonts w:cs="Arial"/>
        </w:rPr>
      </w:pPr>
      <w:r w:rsidRPr="00AC096D">
        <w:t xml:space="preserve">Épaisseur de couche min. 60 </w:t>
      </w:r>
      <w:proofErr w:type="spellStart"/>
      <w:r w:rsidRPr="00AC096D">
        <w:t>my</w:t>
      </w:r>
      <w:proofErr w:type="spellEnd"/>
    </w:p>
    <w:p w14:paraId="7DFA0B90" w14:textId="77777777" w:rsidR="00237297" w:rsidRPr="00AC096D" w:rsidRDefault="00237297" w:rsidP="00237297">
      <w:pPr>
        <w:rPr>
          <w:rFonts w:cs="Arial"/>
        </w:rPr>
      </w:pPr>
      <w:r w:rsidRPr="00AC096D">
        <w:t>Degré de brillance env. 70% (+/- 10%)</w:t>
      </w:r>
    </w:p>
    <w:p w14:paraId="7C9A886C" w14:textId="77777777" w:rsidR="00237297" w:rsidRPr="00AC096D" w:rsidRDefault="00237297" w:rsidP="00237297">
      <w:pPr>
        <w:rPr>
          <w:rFonts w:cs="Arial"/>
        </w:rPr>
      </w:pPr>
    </w:p>
    <w:p w14:paraId="4F7093D7" w14:textId="77777777" w:rsidR="00237297" w:rsidRPr="00AC096D" w:rsidRDefault="00237297" w:rsidP="00237297">
      <w:pPr>
        <w:rPr>
          <w:rFonts w:cs="Arial"/>
        </w:rPr>
      </w:pPr>
      <w:r w:rsidRPr="00AC096D">
        <w:t>Teinte au choix de l'architecte selon RAL / NCS</w:t>
      </w:r>
    </w:p>
    <w:p w14:paraId="2CE47BA5" w14:textId="77777777" w:rsidR="00237297" w:rsidRPr="00AC096D" w:rsidRDefault="00237297" w:rsidP="00237297">
      <w:pPr>
        <w:rPr>
          <w:rFonts w:cs="Arial"/>
        </w:rPr>
      </w:pPr>
      <w:r w:rsidRPr="00AC096D">
        <w:t>Y compris tous les travaux de préparation et les mesures de protection des éléments de construction recouverts.</w:t>
      </w:r>
    </w:p>
    <w:p w14:paraId="4165EC15" w14:textId="77777777" w:rsidR="00237297" w:rsidRPr="00AC096D" w:rsidRDefault="00237297" w:rsidP="00237297">
      <w:pPr>
        <w:rPr>
          <w:rFonts w:cs="Arial"/>
          <w:b/>
          <w:bCs/>
        </w:rPr>
      </w:pPr>
    </w:p>
    <w:p w14:paraId="3D5793C0" w14:textId="77777777" w:rsidR="008E2D0C" w:rsidRPr="00AC096D" w:rsidRDefault="008E2D0C" w:rsidP="008E2D0C">
      <w:pPr>
        <w:rPr>
          <w:rFonts w:cs="Arial"/>
          <w:color w:val="FF0000"/>
        </w:rPr>
      </w:pPr>
      <w:r w:rsidRPr="00AC096D">
        <w:rPr>
          <w:color w:val="FF0000"/>
        </w:rPr>
        <w:t>Variante</w:t>
      </w:r>
    </w:p>
    <w:p w14:paraId="63CBFBCC" w14:textId="77777777" w:rsidR="008E2D0C" w:rsidRPr="00AC096D" w:rsidRDefault="008E2D0C" w:rsidP="008E2D0C">
      <w:pPr>
        <w:rPr>
          <w:rFonts w:cs="Arial"/>
          <w:i/>
        </w:rPr>
      </w:pPr>
      <w:r w:rsidRPr="00AC096D">
        <w:rPr>
          <w:i/>
        </w:rPr>
        <w:t>Anodisation</w:t>
      </w:r>
    </w:p>
    <w:p w14:paraId="2387B327" w14:textId="77777777" w:rsidR="008E2D0C" w:rsidRPr="00AC096D" w:rsidRDefault="008E2D0C" w:rsidP="008E2D0C">
      <w:pPr>
        <w:spacing w:before="18"/>
        <w:rPr>
          <w:rFonts w:cs="Arial"/>
        </w:rPr>
      </w:pPr>
      <w:r w:rsidRPr="00AC096D">
        <w:t xml:space="preserve">L'oxydation anodique des profilés ou des tôles en aluminium doit être réalisée conformément à la norme DIN 17611. Les directives de qualité pour les couches d'oxydation produites par anodisation sur l'aluminium (EURAS/EWAA), publiées par la </w:t>
      </w:r>
      <w:proofErr w:type="spellStart"/>
      <w:r w:rsidRPr="00AC096D">
        <w:t>Gütegemeinschaft</w:t>
      </w:r>
      <w:proofErr w:type="spellEnd"/>
      <w:r w:rsidRPr="00AC096D">
        <w:t xml:space="preserve"> </w:t>
      </w:r>
      <w:proofErr w:type="spellStart"/>
      <w:r w:rsidRPr="00AC096D">
        <w:t>Anodisiertes</w:t>
      </w:r>
      <w:proofErr w:type="spellEnd"/>
      <w:r w:rsidRPr="00AC096D">
        <w:t xml:space="preserve"> Aluminium </w:t>
      </w:r>
      <w:proofErr w:type="spellStart"/>
      <w:r w:rsidRPr="00AC096D">
        <w:t>e.V.</w:t>
      </w:r>
      <w:proofErr w:type="spellEnd"/>
      <w:r w:rsidRPr="00AC096D">
        <w:t xml:space="preserve">, </w:t>
      </w:r>
      <w:proofErr w:type="spellStart"/>
      <w:r w:rsidRPr="00AC096D">
        <w:t>Irrerstr</w:t>
      </w:r>
      <w:proofErr w:type="spellEnd"/>
      <w:r w:rsidRPr="00AC096D">
        <w:t xml:space="preserve">. 17-19, 90403 Nuremberg, doivent être respectées comme exigences minimales ou exécutées selon les dispositions relatives au label de qualité pour les couches d'oxyde </w:t>
      </w:r>
      <w:r w:rsidRPr="00AC096D">
        <w:lastRenderedPageBreak/>
        <w:t xml:space="preserve">produites par anodisation sur les demi-produits en aluminium (édition octobre 1995) de </w:t>
      </w:r>
      <w:proofErr w:type="spellStart"/>
      <w:r w:rsidRPr="00AC096D">
        <w:t>Qualanod</w:t>
      </w:r>
      <w:proofErr w:type="spellEnd"/>
      <w:r w:rsidRPr="00AC096D">
        <w:t xml:space="preserve"> Zurich, CH-8027 Zurich.</w:t>
      </w:r>
    </w:p>
    <w:p w14:paraId="27F0A42E" w14:textId="77777777" w:rsidR="008E2D0C" w:rsidRPr="00AC096D" w:rsidRDefault="008E2D0C" w:rsidP="008E2D0C">
      <w:pPr>
        <w:spacing w:before="18"/>
        <w:rPr>
          <w:rFonts w:cs="Arial"/>
        </w:rPr>
      </w:pPr>
      <w:r w:rsidRPr="00AC096D">
        <w:t>Il convient d'utiliser exclusivement des alliages de qualité anodisée.</w:t>
      </w:r>
    </w:p>
    <w:p w14:paraId="0F5E79EB" w14:textId="3677DFB3" w:rsidR="00237297" w:rsidRPr="00AC096D" w:rsidRDefault="00237297" w:rsidP="00237297">
      <w:pPr>
        <w:tabs>
          <w:tab w:val="left" w:pos="540"/>
          <w:tab w:val="left" w:pos="1620"/>
          <w:tab w:val="left" w:pos="3402"/>
        </w:tabs>
        <w:ind w:right="1359"/>
        <w:rPr>
          <w:rFonts w:cs="Arial"/>
          <w:b/>
        </w:rPr>
      </w:pPr>
    </w:p>
    <w:p w14:paraId="435942E3" w14:textId="77777777" w:rsidR="008E2D0C" w:rsidRPr="00AC096D" w:rsidRDefault="008E2D0C" w:rsidP="008E2D0C">
      <w:pPr>
        <w:rPr>
          <w:rFonts w:cs="Arial"/>
        </w:rPr>
      </w:pPr>
      <w:r w:rsidRPr="00AC096D">
        <w:t xml:space="preserve">Épaisseur de couche application extérieure min. 20 </w:t>
      </w:r>
      <w:proofErr w:type="spellStart"/>
      <w:r w:rsidRPr="00AC096D">
        <w:t>my</w:t>
      </w:r>
      <w:proofErr w:type="spellEnd"/>
    </w:p>
    <w:p w14:paraId="5267CE7D" w14:textId="77777777" w:rsidR="008E2D0C" w:rsidRPr="00AC096D" w:rsidRDefault="008E2D0C" w:rsidP="008E2D0C">
      <w:pPr>
        <w:rPr>
          <w:rFonts w:cs="Arial"/>
        </w:rPr>
      </w:pPr>
      <w:r w:rsidRPr="00AC096D">
        <w:t xml:space="preserve">Épaisseur de couche application intérieure min. 15 </w:t>
      </w:r>
      <w:proofErr w:type="spellStart"/>
      <w:r w:rsidRPr="00AC096D">
        <w:t>my</w:t>
      </w:r>
      <w:proofErr w:type="spellEnd"/>
    </w:p>
    <w:p w14:paraId="73696AF2" w14:textId="77777777" w:rsidR="008E2D0C" w:rsidRPr="00AC096D" w:rsidRDefault="008E2D0C" w:rsidP="008E2D0C">
      <w:pPr>
        <w:rPr>
          <w:rFonts w:cs="Arial"/>
        </w:rPr>
      </w:pPr>
    </w:p>
    <w:p w14:paraId="2E38C871" w14:textId="77777777" w:rsidR="008E2D0C" w:rsidRPr="00AC096D" w:rsidRDefault="008E2D0C" w:rsidP="008E2D0C">
      <w:pPr>
        <w:rPr>
          <w:rFonts w:cs="Arial"/>
        </w:rPr>
      </w:pPr>
      <w:r w:rsidRPr="00AC096D">
        <w:t>Y compris tous les travaux de préparation et les mesures de protection des pièces recouvertes.</w:t>
      </w:r>
    </w:p>
    <w:p w14:paraId="536E5AB6" w14:textId="77777777" w:rsidR="008E2D0C" w:rsidRPr="00AC096D" w:rsidRDefault="008E2D0C" w:rsidP="008E2D0C">
      <w:pPr>
        <w:rPr>
          <w:rFonts w:cs="Arial"/>
        </w:rPr>
      </w:pPr>
      <w:r w:rsidRPr="00AC096D">
        <w:t>Des échantillons de couleurs limites doivent être présentés avant le début de la fabrication.</w:t>
      </w:r>
    </w:p>
    <w:p w14:paraId="2FCD99C4" w14:textId="7D90AF78" w:rsidR="00237297" w:rsidRPr="00AC096D" w:rsidRDefault="00237297" w:rsidP="00A71163">
      <w:pPr>
        <w:tabs>
          <w:tab w:val="left" w:pos="540"/>
          <w:tab w:val="left" w:pos="1620"/>
          <w:tab w:val="left" w:pos="3402"/>
        </w:tabs>
        <w:ind w:right="1359"/>
        <w:rPr>
          <w:rFonts w:cs="Arial"/>
          <w:b/>
        </w:rPr>
      </w:pPr>
    </w:p>
    <w:p w14:paraId="32A8826F" w14:textId="77777777" w:rsidR="00237297" w:rsidRPr="00AC096D" w:rsidRDefault="00237297" w:rsidP="00A71163">
      <w:pPr>
        <w:tabs>
          <w:tab w:val="left" w:pos="540"/>
          <w:tab w:val="left" w:pos="1620"/>
          <w:tab w:val="left" w:pos="3402"/>
        </w:tabs>
        <w:ind w:right="1359"/>
        <w:rPr>
          <w:rFonts w:cs="Arial"/>
          <w:b/>
        </w:rPr>
      </w:pPr>
    </w:p>
    <w:p w14:paraId="09A527EB" w14:textId="77777777" w:rsidR="008E2D0C" w:rsidRPr="00AC096D" w:rsidRDefault="008E2D0C" w:rsidP="008E2D0C">
      <w:pPr>
        <w:rPr>
          <w:rFonts w:cs="Arial"/>
          <w:b/>
          <w:bCs/>
        </w:rPr>
      </w:pPr>
      <w:r w:rsidRPr="00AC096D">
        <w:rPr>
          <w:b/>
          <w:bCs/>
        </w:rPr>
        <w:t>Surfaces</w:t>
      </w:r>
    </w:p>
    <w:p w14:paraId="1FF915ED" w14:textId="77777777" w:rsidR="008E2D0C" w:rsidRPr="00AC096D" w:rsidRDefault="008E2D0C" w:rsidP="008E2D0C">
      <w:pPr>
        <w:rPr>
          <w:rFonts w:cs="Arial"/>
        </w:rPr>
      </w:pPr>
      <w:r w:rsidRPr="00AC096D">
        <w:t>a1) sont prétraitées chimiquement (E6)</w:t>
      </w:r>
    </w:p>
    <w:p w14:paraId="31CAD760" w14:textId="77777777" w:rsidR="008E2D0C" w:rsidRPr="00AC096D" w:rsidRDefault="008E2D0C" w:rsidP="008E2D0C">
      <w:pPr>
        <w:spacing w:before="18"/>
        <w:rPr>
          <w:rFonts w:cs="Arial"/>
        </w:rPr>
      </w:pPr>
      <w:r w:rsidRPr="00AC096D">
        <w:t>a2) sont prétraitées mécaniquement (E2)</w:t>
      </w:r>
    </w:p>
    <w:p w14:paraId="4DB55325" w14:textId="77777777" w:rsidR="008E2D0C" w:rsidRPr="00AC096D" w:rsidRDefault="008E2D0C" w:rsidP="008E2D0C">
      <w:pPr>
        <w:spacing w:before="18"/>
        <w:rPr>
          <w:rFonts w:cs="Arial"/>
        </w:rPr>
      </w:pPr>
      <w:r w:rsidRPr="00AC096D">
        <w:t>b1) à anodiser dans la teinte naturelle C0</w:t>
      </w:r>
    </w:p>
    <w:p w14:paraId="4043810B" w14:textId="77777777" w:rsidR="008E2D0C" w:rsidRPr="00AC096D" w:rsidRDefault="008E2D0C" w:rsidP="008E2D0C">
      <w:pPr>
        <w:spacing w:before="18"/>
        <w:rPr>
          <w:rFonts w:cs="Arial"/>
        </w:rPr>
      </w:pPr>
      <w:r w:rsidRPr="00AC096D">
        <w:t>b2) à anodiser dans la teinte C34 bronze foncé</w:t>
      </w:r>
    </w:p>
    <w:p w14:paraId="78BA4B39" w14:textId="77777777" w:rsidR="008E2D0C" w:rsidRPr="00AC096D" w:rsidRDefault="008E2D0C" w:rsidP="008E2D0C">
      <w:pPr>
        <w:spacing w:before="18"/>
        <w:rPr>
          <w:rFonts w:cs="Arial"/>
        </w:rPr>
      </w:pPr>
      <w:r w:rsidRPr="00AC096D">
        <w:t>b3) à anodiser dans la teinte .....</w:t>
      </w:r>
    </w:p>
    <w:p w14:paraId="5385984A" w14:textId="575307C3" w:rsidR="00237297" w:rsidRPr="00AC096D" w:rsidRDefault="00237297" w:rsidP="00A71163">
      <w:pPr>
        <w:tabs>
          <w:tab w:val="left" w:pos="540"/>
          <w:tab w:val="left" w:pos="1620"/>
          <w:tab w:val="left" w:pos="3402"/>
        </w:tabs>
        <w:ind w:right="1359"/>
        <w:rPr>
          <w:rFonts w:cs="Arial"/>
          <w:b/>
        </w:rPr>
      </w:pPr>
    </w:p>
    <w:p w14:paraId="5C7AFB6B" w14:textId="77777777" w:rsidR="008E2D0C" w:rsidRPr="00AC096D" w:rsidRDefault="008E2D0C" w:rsidP="008E2D0C">
      <w:pPr>
        <w:spacing w:before="18"/>
        <w:rPr>
          <w:rFonts w:cs="Arial"/>
        </w:rPr>
      </w:pPr>
      <w:r w:rsidRPr="00AC096D">
        <w:t>Dimensions : L X H .............. x ............... mm</w:t>
      </w:r>
    </w:p>
    <w:p w14:paraId="750C1348" w14:textId="77777777" w:rsidR="008E2D0C" w:rsidRPr="00AC096D" w:rsidRDefault="008E2D0C" w:rsidP="008E2D0C">
      <w:pPr>
        <w:spacing w:before="18"/>
        <w:rPr>
          <w:rFonts w:cs="Arial"/>
        </w:rPr>
      </w:pPr>
    </w:p>
    <w:p w14:paraId="6B4CA212" w14:textId="77777777" w:rsidR="008E2D0C" w:rsidRPr="00AC096D" w:rsidRDefault="008E2D0C" w:rsidP="008E2D0C">
      <w:pPr>
        <w:tabs>
          <w:tab w:val="left" w:pos="5670"/>
          <w:tab w:val="right" w:pos="9639"/>
        </w:tabs>
        <w:spacing w:before="18"/>
        <w:ind w:right="-1"/>
        <w:rPr>
          <w:rFonts w:cs="Arial"/>
          <w:b/>
        </w:rPr>
      </w:pPr>
      <w:r w:rsidRPr="00AC096D">
        <w:t xml:space="preserve">Total : </w:t>
      </w:r>
      <w:r w:rsidRPr="00AC096D">
        <w:tab/>
        <w:t>Pièces ...........</w:t>
      </w:r>
      <w:r w:rsidRPr="00AC096D">
        <w:tab/>
        <w:t>.................</w:t>
      </w:r>
    </w:p>
    <w:p w14:paraId="75F2828C" w14:textId="77777777" w:rsidR="008E2D0C" w:rsidRPr="00AC096D" w:rsidRDefault="008E2D0C" w:rsidP="008E2D0C">
      <w:pPr>
        <w:tabs>
          <w:tab w:val="left" w:pos="540"/>
          <w:tab w:val="left" w:pos="1620"/>
          <w:tab w:val="left" w:pos="3402"/>
        </w:tabs>
        <w:ind w:right="1359"/>
        <w:rPr>
          <w:rFonts w:cs="Arial"/>
          <w:b/>
        </w:rPr>
      </w:pPr>
    </w:p>
    <w:sectPr w:rsidR="008E2D0C" w:rsidRPr="00AC096D" w:rsidSect="000A3007">
      <w:headerReference w:type="default" r:id="rId7"/>
      <w:footerReference w:type="default" r:id="rId8"/>
      <w:type w:val="continuous"/>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99D9" w14:textId="77777777" w:rsidR="004A720F" w:rsidRDefault="004A720F">
      <w:r>
        <w:separator/>
      </w:r>
    </w:p>
    <w:p w14:paraId="6EA8DAF1" w14:textId="77777777" w:rsidR="004A720F" w:rsidRDefault="004A720F"/>
  </w:endnote>
  <w:endnote w:type="continuationSeparator" w:id="0">
    <w:p w14:paraId="76F15B00" w14:textId="77777777" w:rsidR="004A720F" w:rsidRDefault="004A720F">
      <w:r>
        <w:continuationSeparator/>
      </w:r>
    </w:p>
    <w:p w14:paraId="243CFB0C" w14:textId="77777777" w:rsidR="004A720F" w:rsidRDefault="004A7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EBA1" w14:textId="3F3CDC8F"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AC096D">
      <w:rPr>
        <w:noProof/>
        <w:szCs w:val="16"/>
      </w:rPr>
      <w:t>06.09.2022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286167">
      <w:rPr>
        <w:szCs w:val="16"/>
      </w:rPr>
      <w:t>1</w:t>
    </w:r>
    <w:r w:rsidRPr="00A259DD">
      <w:rPr>
        <w:szCs w:val="16"/>
      </w:rPr>
      <w:fldChar w:fldCharType="end"/>
    </w:r>
  </w:p>
  <w:p w14:paraId="22BF483F" w14:textId="77777777" w:rsidR="00215468" w:rsidRDefault="00215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898D" w14:textId="77777777" w:rsidR="004A720F" w:rsidRDefault="004A720F">
      <w:r>
        <w:separator/>
      </w:r>
    </w:p>
    <w:p w14:paraId="365CE5FA" w14:textId="77777777" w:rsidR="004A720F" w:rsidRDefault="004A720F"/>
  </w:footnote>
  <w:footnote w:type="continuationSeparator" w:id="0">
    <w:p w14:paraId="119355FC" w14:textId="77777777" w:rsidR="004A720F" w:rsidRDefault="004A720F">
      <w:r>
        <w:continuationSeparator/>
      </w:r>
    </w:p>
    <w:p w14:paraId="5C566C67" w14:textId="77777777" w:rsidR="004A720F" w:rsidRDefault="004A7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2903" w14:textId="77777777" w:rsidR="00215468" w:rsidRDefault="00215468" w:rsidP="00813824">
    <w:pPr>
      <w:pStyle w:val="Kopfzeile"/>
    </w:pPr>
    <w:r>
      <w:t>Projet: xxx</w:t>
    </w:r>
  </w:p>
  <w:p w14:paraId="4ECA8CE6" w14:textId="12F18951" w:rsidR="002C530B" w:rsidRDefault="00215468" w:rsidP="00813824">
    <w:pPr>
      <w:pStyle w:val="Kopfzeile"/>
      <w:pBdr>
        <w:bottom w:val="single" w:sz="4" w:space="1" w:color="auto"/>
      </w:pBdr>
    </w:pPr>
    <w:r>
      <w:t xml:space="preserve">Cahier des charges: Fenêtres et portes </w:t>
    </w:r>
    <w:proofErr w:type="spellStart"/>
    <w:r>
      <w:t>aldura</w:t>
    </w:r>
    <w:proofErr w:type="spellEnd"/>
    <w:r>
      <w:t xml:space="preserve"> </w:t>
    </w:r>
    <w:proofErr w:type="spellStart"/>
    <w:r>
      <w:t>fuego</w:t>
    </w:r>
    <w:proofErr w:type="spellEnd"/>
  </w:p>
  <w:p w14:paraId="4791ADB7" w14:textId="77777777" w:rsidR="00215468" w:rsidRDefault="00215468">
    <w:pPr>
      <w:pStyle w:val="Kopfzeile"/>
      <w:tabs>
        <w:tab w:val="left" w:pos="6237"/>
      </w:tabs>
    </w:pPr>
  </w:p>
  <w:p w14:paraId="3AC22790" w14:textId="77777777" w:rsidR="00215468" w:rsidRDefault="00215468">
    <w:pPr>
      <w:pStyle w:val="Kopfzeile"/>
      <w:tabs>
        <w:tab w:val="left" w:pos="6237"/>
      </w:tabs>
    </w:pPr>
  </w:p>
  <w:p w14:paraId="4574903C" w14:textId="77777777" w:rsidR="00215468" w:rsidRPr="00285803" w:rsidRDefault="00215468" w:rsidP="005205BC">
    <w:pPr>
      <w:pStyle w:val="Kopfzeile1"/>
    </w:pPr>
    <w:r>
      <w:t>Position</w:t>
    </w:r>
    <w:r>
      <w:tab/>
      <w:t>Texte</w:t>
    </w:r>
    <w:r>
      <w:tab/>
      <w:t>Quantité</w:t>
    </w:r>
    <w:r>
      <w:tab/>
      <w:t>UQ</w:t>
    </w:r>
    <w:r>
      <w:tab/>
      <w:t>Prix CHF</w:t>
    </w:r>
    <w:r>
      <w:tab/>
      <w:t>Montant CHF</w:t>
    </w:r>
  </w:p>
  <w:p w14:paraId="23CE2E3B" w14:textId="77777777" w:rsidR="00215468" w:rsidRDefault="00215468">
    <w:pPr>
      <w:pStyle w:val="Kopfzeile"/>
      <w:tabs>
        <w:tab w:val="left" w:pos="6237"/>
      </w:tabs>
    </w:pPr>
  </w:p>
  <w:p w14:paraId="37D05E82" w14:textId="77777777" w:rsidR="00215468" w:rsidRDefault="00215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C51"/>
    <w:multiLevelType w:val="hybridMultilevel"/>
    <w:tmpl w:val="C4405F8E"/>
    <w:lvl w:ilvl="0" w:tplc="24AC31F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3"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4"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6" w15:restartNumberingAfterBreak="0">
    <w:nsid w:val="1EBE219D"/>
    <w:multiLevelType w:val="hybridMultilevel"/>
    <w:tmpl w:val="9460AB88"/>
    <w:lvl w:ilvl="0" w:tplc="24AC31F0">
      <w:start w:val="1"/>
      <w:numFmt w:val="bullet"/>
      <w:lvlText w:val=""/>
      <w:lvlJc w:val="left"/>
      <w:pPr>
        <w:ind w:left="1760" w:hanging="360"/>
      </w:pPr>
      <w:rPr>
        <w:rFonts w:ascii="Symbol" w:hAnsi="Symbol" w:hint="default"/>
      </w:rPr>
    </w:lvl>
    <w:lvl w:ilvl="1" w:tplc="08070003" w:tentative="1">
      <w:start w:val="1"/>
      <w:numFmt w:val="bullet"/>
      <w:lvlText w:val="o"/>
      <w:lvlJc w:val="left"/>
      <w:pPr>
        <w:ind w:left="2480" w:hanging="360"/>
      </w:pPr>
      <w:rPr>
        <w:rFonts w:ascii="Courier New" w:hAnsi="Courier New" w:cs="Courier New" w:hint="default"/>
      </w:rPr>
    </w:lvl>
    <w:lvl w:ilvl="2" w:tplc="08070005" w:tentative="1">
      <w:start w:val="1"/>
      <w:numFmt w:val="bullet"/>
      <w:lvlText w:val=""/>
      <w:lvlJc w:val="left"/>
      <w:pPr>
        <w:ind w:left="3200" w:hanging="360"/>
      </w:pPr>
      <w:rPr>
        <w:rFonts w:ascii="Wingdings" w:hAnsi="Wingdings" w:hint="default"/>
      </w:rPr>
    </w:lvl>
    <w:lvl w:ilvl="3" w:tplc="08070001" w:tentative="1">
      <w:start w:val="1"/>
      <w:numFmt w:val="bullet"/>
      <w:lvlText w:val=""/>
      <w:lvlJc w:val="left"/>
      <w:pPr>
        <w:ind w:left="3920" w:hanging="360"/>
      </w:pPr>
      <w:rPr>
        <w:rFonts w:ascii="Symbol" w:hAnsi="Symbol" w:hint="default"/>
      </w:rPr>
    </w:lvl>
    <w:lvl w:ilvl="4" w:tplc="08070003" w:tentative="1">
      <w:start w:val="1"/>
      <w:numFmt w:val="bullet"/>
      <w:lvlText w:val="o"/>
      <w:lvlJc w:val="left"/>
      <w:pPr>
        <w:ind w:left="4640" w:hanging="360"/>
      </w:pPr>
      <w:rPr>
        <w:rFonts w:ascii="Courier New" w:hAnsi="Courier New" w:cs="Courier New" w:hint="default"/>
      </w:rPr>
    </w:lvl>
    <w:lvl w:ilvl="5" w:tplc="08070005" w:tentative="1">
      <w:start w:val="1"/>
      <w:numFmt w:val="bullet"/>
      <w:lvlText w:val=""/>
      <w:lvlJc w:val="left"/>
      <w:pPr>
        <w:ind w:left="5360" w:hanging="360"/>
      </w:pPr>
      <w:rPr>
        <w:rFonts w:ascii="Wingdings" w:hAnsi="Wingdings" w:hint="default"/>
      </w:rPr>
    </w:lvl>
    <w:lvl w:ilvl="6" w:tplc="08070001" w:tentative="1">
      <w:start w:val="1"/>
      <w:numFmt w:val="bullet"/>
      <w:lvlText w:val=""/>
      <w:lvlJc w:val="left"/>
      <w:pPr>
        <w:ind w:left="6080" w:hanging="360"/>
      </w:pPr>
      <w:rPr>
        <w:rFonts w:ascii="Symbol" w:hAnsi="Symbol" w:hint="default"/>
      </w:rPr>
    </w:lvl>
    <w:lvl w:ilvl="7" w:tplc="08070003" w:tentative="1">
      <w:start w:val="1"/>
      <w:numFmt w:val="bullet"/>
      <w:lvlText w:val="o"/>
      <w:lvlJc w:val="left"/>
      <w:pPr>
        <w:ind w:left="6800" w:hanging="360"/>
      </w:pPr>
      <w:rPr>
        <w:rFonts w:ascii="Courier New" w:hAnsi="Courier New" w:cs="Courier New" w:hint="default"/>
      </w:rPr>
    </w:lvl>
    <w:lvl w:ilvl="8" w:tplc="08070005" w:tentative="1">
      <w:start w:val="1"/>
      <w:numFmt w:val="bullet"/>
      <w:lvlText w:val=""/>
      <w:lvlJc w:val="left"/>
      <w:pPr>
        <w:ind w:left="7520" w:hanging="360"/>
      </w:pPr>
      <w:rPr>
        <w:rFonts w:ascii="Wingdings" w:hAnsi="Wingdings" w:hint="default"/>
      </w:rPr>
    </w:lvl>
  </w:abstractNum>
  <w:abstractNum w:abstractNumId="7" w15:restartNumberingAfterBreak="0">
    <w:nsid w:val="30B603CE"/>
    <w:multiLevelType w:val="multilevel"/>
    <w:tmpl w:val="5EBE0752"/>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b/>
        <w:bCs w:val="0"/>
        <w:sz w:val="20"/>
        <w:szCs w:val="20"/>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8" w15:restartNumberingAfterBreak="0">
    <w:nsid w:val="327453A1"/>
    <w:multiLevelType w:val="hybridMultilevel"/>
    <w:tmpl w:val="061CD7A4"/>
    <w:lvl w:ilvl="0" w:tplc="24AC31F0">
      <w:start w:val="1"/>
      <w:numFmt w:val="bullet"/>
      <w:lvlText w:val=""/>
      <w:lvlJc w:val="left"/>
      <w:pPr>
        <w:ind w:left="1797" w:hanging="360"/>
      </w:pPr>
      <w:rPr>
        <w:rFonts w:ascii="Symbol" w:hAnsi="Symbol" w:hint="default"/>
      </w:rPr>
    </w:lvl>
    <w:lvl w:ilvl="1" w:tplc="08070003" w:tentative="1">
      <w:start w:val="1"/>
      <w:numFmt w:val="bullet"/>
      <w:lvlText w:val="o"/>
      <w:lvlJc w:val="left"/>
      <w:pPr>
        <w:ind w:left="2517" w:hanging="360"/>
      </w:pPr>
      <w:rPr>
        <w:rFonts w:ascii="Courier New" w:hAnsi="Courier New" w:cs="Courier New" w:hint="default"/>
      </w:rPr>
    </w:lvl>
    <w:lvl w:ilvl="2" w:tplc="08070005" w:tentative="1">
      <w:start w:val="1"/>
      <w:numFmt w:val="bullet"/>
      <w:lvlText w:val=""/>
      <w:lvlJc w:val="left"/>
      <w:pPr>
        <w:ind w:left="3237" w:hanging="360"/>
      </w:pPr>
      <w:rPr>
        <w:rFonts w:ascii="Wingdings" w:hAnsi="Wingdings" w:hint="default"/>
      </w:rPr>
    </w:lvl>
    <w:lvl w:ilvl="3" w:tplc="08070001" w:tentative="1">
      <w:start w:val="1"/>
      <w:numFmt w:val="bullet"/>
      <w:lvlText w:val=""/>
      <w:lvlJc w:val="left"/>
      <w:pPr>
        <w:ind w:left="3957" w:hanging="360"/>
      </w:pPr>
      <w:rPr>
        <w:rFonts w:ascii="Symbol" w:hAnsi="Symbol" w:hint="default"/>
      </w:rPr>
    </w:lvl>
    <w:lvl w:ilvl="4" w:tplc="08070003" w:tentative="1">
      <w:start w:val="1"/>
      <w:numFmt w:val="bullet"/>
      <w:lvlText w:val="o"/>
      <w:lvlJc w:val="left"/>
      <w:pPr>
        <w:ind w:left="4677" w:hanging="360"/>
      </w:pPr>
      <w:rPr>
        <w:rFonts w:ascii="Courier New" w:hAnsi="Courier New" w:cs="Courier New" w:hint="default"/>
      </w:rPr>
    </w:lvl>
    <w:lvl w:ilvl="5" w:tplc="08070005" w:tentative="1">
      <w:start w:val="1"/>
      <w:numFmt w:val="bullet"/>
      <w:lvlText w:val=""/>
      <w:lvlJc w:val="left"/>
      <w:pPr>
        <w:ind w:left="5397" w:hanging="360"/>
      </w:pPr>
      <w:rPr>
        <w:rFonts w:ascii="Wingdings" w:hAnsi="Wingdings" w:hint="default"/>
      </w:rPr>
    </w:lvl>
    <w:lvl w:ilvl="6" w:tplc="08070001" w:tentative="1">
      <w:start w:val="1"/>
      <w:numFmt w:val="bullet"/>
      <w:lvlText w:val=""/>
      <w:lvlJc w:val="left"/>
      <w:pPr>
        <w:ind w:left="6117" w:hanging="360"/>
      </w:pPr>
      <w:rPr>
        <w:rFonts w:ascii="Symbol" w:hAnsi="Symbol" w:hint="default"/>
      </w:rPr>
    </w:lvl>
    <w:lvl w:ilvl="7" w:tplc="08070003" w:tentative="1">
      <w:start w:val="1"/>
      <w:numFmt w:val="bullet"/>
      <w:lvlText w:val="o"/>
      <w:lvlJc w:val="left"/>
      <w:pPr>
        <w:ind w:left="6837" w:hanging="360"/>
      </w:pPr>
      <w:rPr>
        <w:rFonts w:ascii="Courier New" w:hAnsi="Courier New" w:cs="Courier New" w:hint="default"/>
      </w:rPr>
    </w:lvl>
    <w:lvl w:ilvl="8" w:tplc="08070005" w:tentative="1">
      <w:start w:val="1"/>
      <w:numFmt w:val="bullet"/>
      <w:lvlText w:val=""/>
      <w:lvlJc w:val="left"/>
      <w:pPr>
        <w:ind w:left="7557" w:hanging="360"/>
      </w:pPr>
      <w:rPr>
        <w:rFonts w:ascii="Wingdings" w:hAnsi="Wingdings" w:hint="default"/>
      </w:rPr>
    </w:lvl>
  </w:abstractNum>
  <w:abstractNum w:abstractNumId="9"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54A159B8"/>
    <w:multiLevelType w:val="multilevel"/>
    <w:tmpl w:val="6B08A0E4"/>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5CAF6A2E"/>
    <w:multiLevelType w:val="multilevel"/>
    <w:tmpl w:val="58A88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4"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5"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6" w15:restartNumberingAfterBreak="0">
    <w:nsid w:val="70D731C8"/>
    <w:multiLevelType w:val="hybridMultilevel"/>
    <w:tmpl w:val="007E284C"/>
    <w:lvl w:ilvl="0" w:tplc="24AC31F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8" w15:restartNumberingAfterBreak="0">
    <w:nsid w:val="771A785E"/>
    <w:multiLevelType w:val="hybridMultilevel"/>
    <w:tmpl w:val="CE029DE6"/>
    <w:lvl w:ilvl="0" w:tplc="24AC31F0">
      <w:start w:val="1"/>
      <w:numFmt w:val="bullet"/>
      <w:lvlText w:val=""/>
      <w:lvlJc w:val="left"/>
      <w:pPr>
        <w:ind w:left="1797" w:hanging="360"/>
      </w:pPr>
      <w:rPr>
        <w:rFonts w:ascii="Symbol" w:hAnsi="Symbol" w:hint="default"/>
      </w:rPr>
    </w:lvl>
    <w:lvl w:ilvl="1" w:tplc="08070003" w:tentative="1">
      <w:start w:val="1"/>
      <w:numFmt w:val="bullet"/>
      <w:lvlText w:val="o"/>
      <w:lvlJc w:val="left"/>
      <w:pPr>
        <w:ind w:left="2517" w:hanging="360"/>
      </w:pPr>
      <w:rPr>
        <w:rFonts w:ascii="Courier New" w:hAnsi="Courier New" w:cs="Courier New" w:hint="default"/>
      </w:rPr>
    </w:lvl>
    <w:lvl w:ilvl="2" w:tplc="08070005" w:tentative="1">
      <w:start w:val="1"/>
      <w:numFmt w:val="bullet"/>
      <w:lvlText w:val=""/>
      <w:lvlJc w:val="left"/>
      <w:pPr>
        <w:ind w:left="3237" w:hanging="360"/>
      </w:pPr>
      <w:rPr>
        <w:rFonts w:ascii="Wingdings" w:hAnsi="Wingdings" w:hint="default"/>
      </w:rPr>
    </w:lvl>
    <w:lvl w:ilvl="3" w:tplc="08070001" w:tentative="1">
      <w:start w:val="1"/>
      <w:numFmt w:val="bullet"/>
      <w:lvlText w:val=""/>
      <w:lvlJc w:val="left"/>
      <w:pPr>
        <w:ind w:left="3957" w:hanging="360"/>
      </w:pPr>
      <w:rPr>
        <w:rFonts w:ascii="Symbol" w:hAnsi="Symbol" w:hint="default"/>
      </w:rPr>
    </w:lvl>
    <w:lvl w:ilvl="4" w:tplc="08070003" w:tentative="1">
      <w:start w:val="1"/>
      <w:numFmt w:val="bullet"/>
      <w:lvlText w:val="o"/>
      <w:lvlJc w:val="left"/>
      <w:pPr>
        <w:ind w:left="4677" w:hanging="360"/>
      </w:pPr>
      <w:rPr>
        <w:rFonts w:ascii="Courier New" w:hAnsi="Courier New" w:cs="Courier New" w:hint="default"/>
      </w:rPr>
    </w:lvl>
    <w:lvl w:ilvl="5" w:tplc="08070005" w:tentative="1">
      <w:start w:val="1"/>
      <w:numFmt w:val="bullet"/>
      <w:lvlText w:val=""/>
      <w:lvlJc w:val="left"/>
      <w:pPr>
        <w:ind w:left="5397" w:hanging="360"/>
      </w:pPr>
      <w:rPr>
        <w:rFonts w:ascii="Wingdings" w:hAnsi="Wingdings" w:hint="default"/>
      </w:rPr>
    </w:lvl>
    <w:lvl w:ilvl="6" w:tplc="08070001" w:tentative="1">
      <w:start w:val="1"/>
      <w:numFmt w:val="bullet"/>
      <w:lvlText w:val=""/>
      <w:lvlJc w:val="left"/>
      <w:pPr>
        <w:ind w:left="6117" w:hanging="360"/>
      </w:pPr>
      <w:rPr>
        <w:rFonts w:ascii="Symbol" w:hAnsi="Symbol" w:hint="default"/>
      </w:rPr>
    </w:lvl>
    <w:lvl w:ilvl="7" w:tplc="08070003" w:tentative="1">
      <w:start w:val="1"/>
      <w:numFmt w:val="bullet"/>
      <w:lvlText w:val="o"/>
      <w:lvlJc w:val="left"/>
      <w:pPr>
        <w:ind w:left="6837" w:hanging="360"/>
      </w:pPr>
      <w:rPr>
        <w:rFonts w:ascii="Courier New" w:hAnsi="Courier New" w:cs="Courier New" w:hint="default"/>
      </w:rPr>
    </w:lvl>
    <w:lvl w:ilvl="8" w:tplc="08070005" w:tentative="1">
      <w:start w:val="1"/>
      <w:numFmt w:val="bullet"/>
      <w:lvlText w:val=""/>
      <w:lvlJc w:val="left"/>
      <w:pPr>
        <w:ind w:left="7557" w:hanging="360"/>
      </w:pPr>
      <w:rPr>
        <w:rFonts w:ascii="Wingdings" w:hAnsi="Wingdings" w:hint="default"/>
      </w:rPr>
    </w:lvl>
  </w:abstractNum>
  <w:abstractNum w:abstractNumId="19" w15:restartNumberingAfterBreak="0">
    <w:nsid w:val="79F20A67"/>
    <w:multiLevelType w:val="hybridMultilevel"/>
    <w:tmpl w:val="7C28A2E2"/>
    <w:lvl w:ilvl="0" w:tplc="24AC31F0">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0" w15:restartNumberingAfterBreak="0">
    <w:nsid w:val="7EBE064F"/>
    <w:multiLevelType w:val="hybridMultilevel"/>
    <w:tmpl w:val="405098BC"/>
    <w:lvl w:ilvl="0" w:tplc="24AC31F0">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num w:numId="1">
    <w:abstractNumId w:val="11"/>
  </w:num>
  <w:num w:numId="2">
    <w:abstractNumId w:val="1"/>
  </w:num>
  <w:num w:numId="3">
    <w:abstractNumId w:val="7"/>
  </w:num>
  <w:num w:numId="4">
    <w:abstractNumId w:val="7"/>
  </w:num>
  <w:num w:numId="5">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0"/>
  </w:num>
  <w:num w:numId="15">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4"/>
  </w:num>
  <w:num w:numId="25">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num>
  <w:num w:numId="29">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6"/>
  </w:num>
  <w:num w:numId="32">
    <w:abstractNumId w:val="19"/>
  </w:num>
  <w:num w:numId="33">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7"/>
  </w:num>
  <w:num w:numId="38">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95A"/>
    <w:rsid w:val="00001A7E"/>
    <w:rsid w:val="0001318E"/>
    <w:rsid w:val="00020FE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4571"/>
    <w:rsid w:val="00075D38"/>
    <w:rsid w:val="00082B88"/>
    <w:rsid w:val="000839D6"/>
    <w:rsid w:val="000871E1"/>
    <w:rsid w:val="00090539"/>
    <w:rsid w:val="00093C26"/>
    <w:rsid w:val="000A0DE1"/>
    <w:rsid w:val="000A3007"/>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5289"/>
    <w:rsid w:val="00105CC3"/>
    <w:rsid w:val="00111490"/>
    <w:rsid w:val="001174F2"/>
    <w:rsid w:val="001215DA"/>
    <w:rsid w:val="00122848"/>
    <w:rsid w:val="00122A48"/>
    <w:rsid w:val="00123459"/>
    <w:rsid w:val="00126C14"/>
    <w:rsid w:val="00131A8E"/>
    <w:rsid w:val="00134F73"/>
    <w:rsid w:val="001435A3"/>
    <w:rsid w:val="0015310D"/>
    <w:rsid w:val="001531C4"/>
    <w:rsid w:val="00160412"/>
    <w:rsid w:val="00161350"/>
    <w:rsid w:val="001712CC"/>
    <w:rsid w:val="00171973"/>
    <w:rsid w:val="00175D5E"/>
    <w:rsid w:val="00176669"/>
    <w:rsid w:val="00187801"/>
    <w:rsid w:val="001A0B44"/>
    <w:rsid w:val="001A2145"/>
    <w:rsid w:val="001A3FFD"/>
    <w:rsid w:val="001A5FF6"/>
    <w:rsid w:val="001B2770"/>
    <w:rsid w:val="001B2C50"/>
    <w:rsid w:val="001B40A6"/>
    <w:rsid w:val="001C0F3A"/>
    <w:rsid w:val="001C396A"/>
    <w:rsid w:val="001C40FD"/>
    <w:rsid w:val="001D1D02"/>
    <w:rsid w:val="001E06A5"/>
    <w:rsid w:val="001E3458"/>
    <w:rsid w:val="001F12AF"/>
    <w:rsid w:val="001F1541"/>
    <w:rsid w:val="001F4D8B"/>
    <w:rsid w:val="00201C2B"/>
    <w:rsid w:val="00204AD6"/>
    <w:rsid w:val="00206AB4"/>
    <w:rsid w:val="00215468"/>
    <w:rsid w:val="0021548A"/>
    <w:rsid w:val="00215CA4"/>
    <w:rsid w:val="00220B85"/>
    <w:rsid w:val="00223B0E"/>
    <w:rsid w:val="00225D52"/>
    <w:rsid w:val="00226DED"/>
    <w:rsid w:val="00231B98"/>
    <w:rsid w:val="0023690D"/>
    <w:rsid w:val="002371BA"/>
    <w:rsid w:val="00237297"/>
    <w:rsid w:val="002449D0"/>
    <w:rsid w:val="00246D3C"/>
    <w:rsid w:val="002501BD"/>
    <w:rsid w:val="002519C7"/>
    <w:rsid w:val="00252DD0"/>
    <w:rsid w:val="00253551"/>
    <w:rsid w:val="0026111D"/>
    <w:rsid w:val="00262DF4"/>
    <w:rsid w:val="002631D3"/>
    <w:rsid w:val="00270A1A"/>
    <w:rsid w:val="00272167"/>
    <w:rsid w:val="00280C2A"/>
    <w:rsid w:val="00286167"/>
    <w:rsid w:val="0029297A"/>
    <w:rsid w:val="00293634"/>
    <w:rsid w:val="00297E50"/>
    <w:rsid w:val="002A1825"/>
    <w:rsid w:val="002A2658"/>
    <w:rsid w:val="002A5071"/>
    <w:rsid w:val="002A77CB"/>
    <w:rsid w:val="002B6544"/>
    <w:rsid w:val="002C3FD9"/>
    <w:rsid w:val="002C4DCB"/>
    <w:rsid w:val="002C530B"/>
    <w:rsid w:val="002C7110"/>
    <w:rsid w:val="002D19B6"/>
    <w:rsid w:val="002D3960"/>
    <w:rsid w:val="002D50AA"/>
    <w:rsid w:val="002D5CCB"/>
    <w:rsid w:val="002D5F5F"/>
    <w:rsid w:val="002D6515"/>
    <w:rsid w:val="002E3C62"/>
    <w:rsid w:val="002F5770"/>
    <w:rsid w:val="0030190E"/>
    <w:rsid w:val="0030323B"/>
    <w:rsid w:val="003041D4"/>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66E96"/>
    <w:rsid w:val="003707AF"/>
    <w:rsid w:val="003712D5"/>
    <w:rsid w:val="00371BEB"/>
    <w:rsid w:val="0037225E"/>
    <w:rsid w:val="00372C67"/>
    <w:rsid w:val="00375B86"/>
    <w:rsid w:val="00377377"/>
    <w:rsid w:val="003777DE"/>
    <w:rsid w:val="00383B96"/>
    <w:rsid w:val="0039311B"/>
    <w:rsid w:val="003A4D91"/>
    <w:rsid w:val="003A543E"/>
    <w:rsid w:val="003B0521"/>
    <w:rsid w:val="003B1637"/>
    <w:rsid w:val="003B2C37"/>
    <w:rsid w:val="003C5DC2"/>
    <w:rsid w:val="003D7250"/>
    <w:rsid w:val="003D76FF"/>
    <w:rsid w:val="003E04C4"/>
    <w:rsid w:val="003E2BA7"/>
    <w:rsid w:val="003E5F23"/>
    <w:rsid w:val="003E7125"/>
    <w:rsid w:val="003F1B71"/>
    <w:rsid w:val="003F5BB1"/>
    <w:rsid w:val="003F66AE"/>
    <w:rsid w:val="003F6700"/>
    <w:rsid w:val="00401A7E"/>
    <w:rsid w:val="00407927"/>
    <w:rsid w:val="00421DC9"/>
    <w:rsid w:val="00427892"/>
    <w:rsid w:val="00432310"/>
    <w:rsid w:val="004327EC"/>
    <w:rsid w:val="00437371"/>
    <w:rsid w:val="004454DA"/>
    <w:rsid w:val="00446B59"/>
    <w:rsid w:val="00452427"/>
    <w:rsid w:val="00455731"/>
    <w:rsid w:val="00464340"/>
    <w:rsid w:val="00465362"/>
    <w:rsid w:val="00471E16"/>
    <w:rsid w:val="00484D0F"/>
    <w:rsid w:val="00487BBF"/>
    <w:rsid w:val="0049032C"/>
    <w:rsid w:val="00491FA6"/>
    <w:rsid w:val="004A07C4"/>
    <w:rsid w:val="004A2524"/>
    <w:rsid w:val="004A38F6"/>
    <w:rsid w:val="004A4D5B"/>
    <w:rsid w:val="004A720F"/>
    <w:rsid w:val="004B1DE1"/>
    <w:rsid w:val="004B3EC7"/>
    <w:rsid w:val="004B56D0"/>
    <w:rsid w:val="004C0153"/>
    <w:rsid w:val="004C134B"/>
    <w:rsid w:val="004C4984"/>
    <w:rsid w:val="004D4279"/>
    <w:rsid w:val="004D5C3D"/>
    <w:rsid w:val="004D5DCE"/>
    <w:rsid w:val="004E0E6C"/>
    <w:rsid w:val="004E2132"/>
    <w:rsid w:val="004E7E6C"/>
    <w:rsid w:val="004F0652"/>
    <w:rsid w:val="00511496"/>
    <w:rsid w:val="00511AC1"/>
    <w:rsid w:val="00514696"/>
    <w:rsid w:val="005169FF"/>
    <w:rsid w:val="00516B15"/>
    <w:rsid w:val="005205BC"/>
    <w:rsid w:val="00525882"/>
    <w:rsid w:val="00530D67"/>
    <w:rsid w:val="00541B44"/>
    <w:rsid w:val="00542287"/>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C3679"/>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27E0"/>
    <w:rsid w:val="006410DF"/>
    <w:rsid w:val="00641152"/>
    <w:rsid w:val="00642125"/>
    <w:rsid w:val="00643113"/>
    <w:rsid w:val="00643246"/>
    <w:rsid w:val="0064432D"/>
    <w:rsid w:val="00644F3D"/>
    <w:rsid w:val="00647443"/>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E4226"/>
    <w:rsid w:val="006F1798"/>
    <w:rsid w:val="006F676C"/>
    <w:rsid w:val="006F739A"/>
    <w:rsid w:val="00701062"/>
    <w:rsid w:val="00702785"/>
    <w:rsid w:val="007028F4"/>
    <w:rsid w:val="007053B6"/>
    <w:rsid w:val="00705D12"/>
    <w:rsid w:val="00706046"/>
    <w:rsid w:val="00706AD8"/>
    <w:rsid w:val="00714CD2"/>
    <w:rsid w:val="00715C94"/>
    <w:rsid w:val="00723EA8"/>
    <w:rsid w:val="00724532"/>
    <w:rsid w:val="00727AC3"/>
    <w:rsid w:val="00727CBA"/>
    <w:rsid w:val="007370EC"/>
    <w:rsid w:val="00740595"/>
    <w:rsid w:val="0074657B"/>
    <w:rsid w:val="0075242E"/>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A5036"/>
    <w:rsid w:val="007B03D9"/>
    <w:rsid w:val="007B47AE"/>
    <w:rsid w:val="007B5AD7"/>
    <w:rsid w:val="007B6F8D"/>
    <w:rsid w:val="007B7506"/>
    <w:rsid w:val="007C0ED3"/>
    <w:rsid w:val="007C1359"/>
    <w:rsid w:val="007C352D"/>
    <w:rsid w:val="007C5E46"/>
    <w:rsid w:val="007C6132"/>
    <w:rsid w:val="007D0993"/>
    <w:rsid w:val="007D252D"/>
    <w:rsid w:val="007D2F97"/>
    <w:rsid w:val="007D5B66"/>
    <w:rsid w:val="007D747F"/>
    <w:rsid w:val="007E0484"/>
    <w:rsid w:val="007E536B"/>
    <w:rsid w:val="007E5833"/>
    <w:rsid w:val="007F1C52"/>
    <w:rsid w:val="007F280B"/>
    <w:rsid w:val="007F6CC1"/>
    <w:rsid w:val="007F745E"/>
    <w:rsid w:val="0080410C"/>
    <w:rsid w:val="00807D5E"/>
    <w:rsid w:val="00810D82"/>
    <w:rsid w:val="00813824"/>
    <w:rsid w:val="00821799"/>
    <w:rsid w:val="00821B2B"/>
    <w:rsid w:val="00826C58"/>
    <w:rsid w:val="00827B5A"/>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93E5C"/>
    <w:rsid w:val="008946F2"/>
    <w:rsid w:val="008A42C2"/>
    <w:rsid w:val="008A67D6"/>
    <w:rsid w:val="008B0BCC"/>
    <w:rsid w:val="008B5B97"/>
    <w:rsid w:val="008B793E"/>
    <w:rsid w:val="008C558A"/>
    <w:rsid w:val="008D06FC"/>
    <w:rsid w:val="008D113F"/>
    <w:rsid w:val="008D2F78"/>
    <w:rsid w:val="008D5BCA"/>
    <w:rsid w:val="008D7845"/>
    <w:rsid w:val="008E23DD"/>
    <w:rsid w:val="008E2D0C"/>
    <w:rsid w:val="008F2822"/>
    <w:rsid w:val="008F2FA5"/>
    <w:rsid w:val="008F3400"/>
    <w:rsid w:val="008F3653"/>
    <w:rsid w:val="00900580"/>
    <w:rsid w:val="009018A0"/>
    <w:rsid w:val="00902309"/>
    <w:rsid w:val="0090318D"/>
    <w:rsid w:val="009407B9"/>
    <w:rsid w:val="00950EED"/>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18FC"/>
    <w:rsid w:val="00A03DF2"/>
    <w:rsid w:val="00A16EE5"/>
    <w:rsid w:val="00A17BAF"/>
    <w:rsid w:val="00A24F13"/>
    <w:rsid w:val="00A2508D"/>
    <w:rsid w:val="00A259DD"/>
    <w:rsid w:val="00A31008"/>
    <w:rsid w:val="00A310EA"/>
    <w:rsid w:val="00A335F7"/>
    <w:rsid w:val="00A35DEA"/>
    <w:rsid w:val="00A44363"/>
    <w:rsid w:val="00A52DB0"/>
    <w:rsid w:val="00A575FE"/>
    <w:rsid w:val="00A57E6C"/>
    <w:rsid w:val="00A6385A"/>
    <w:rsid w:val="00A71163"/>
    <w:rsid w:val="00A74F24"/>
    <w:rsid w:val="00A80864"/>
    <w:rsid w:val="00A827E8"/>
    <w:rsid w:val="00A833F2"/>
    <w:rsid w:val="00A86576"/>
    <w:rsid w:val="00A90674"/>
    <w:rsid w:val="00A94E12"/>
    <w:rsid w:val="00A95DA1"/>
    <w:rsid w:val="00AA4286"/>
    <w:rsid w:val="00AB0823"/>
    <w:rsid w:val="00AB4142"/>
    <w:rsid w:val="00AB4BD5"/>
    <w:rsid w:val="00AB71DD"/>
    <w:rsid w:val="00AC096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26896"/>
    <w:rsid w:val="00B308B5"/>
    <w:rsid w:val="00B31A40"/>
    <w:rsid w:val="00B31A8D"/>
    <w:rsid w:val="00B31AA8"/>
    <w:rsid w:val="00B329CA"/>
    <w:rsid w:val="00B34FBC"/>
    <w:rsid w:val="00B37C87"/>
    <w:rsid w:val="00B40003"/>
    <w:rsid w:val="00B4060E"/>
    <w:rsid w:val="00B55C63"/>
    <w:rsid w:val="00B6071D"/>
    <w:rsid w:val="00B65793"/>
    <w:rsid w:val="00B6790F"/>
    <w:rsid w:val="00B70978"/>
    <w:rsid w:val="00B724D1"/>
    <w:rsid w:val="00B73D4F"/>
    <w:rsid w:val="00B814B5"/>
    <w:rsid w:val="00B901E1"/>
    <w:rsid w:val="00B92247"/>
    <w:rsid w:val="00B932B8"/>
    <w:rsid w:val="00B936EE"/>
    <w:rsid w:val="00BA3F3F"/>
    <w:rsid w:val="00BB06B7"/>
    <w:rsid w:val="00BC315F"/>
    <w:rsid w:val="00BC50CE"/>
    <w:rsid w:val="00BC6BAD"/>
    <w:rsid w:val="00BD3DA0"/>
    <w:rsid w:val="00BE43BB"/>
    <w:rsid w:val="00BF291E"/>
    <w:rsid w:val="00BF571D"/>
    <w:rsid w:val="00C027A3"/>
    <w:rsid w:val="00C04C00"/>
    <w:rsid w:val="00C17DB5"/>
    <w:rsid w:val="00C20A53"/>
    <w:rsid w:val="00C22C5D"/>
    <w:rsid w:val="00C24370"/>
    <w:rsid w:val="00C307A9"/>
    <w:rsid w:val="00C33316"/>
    <w:rsid w:val="00C408F1"/>
    <w:rsid w:val="00C42077"/>
    <w:rsid w:val="00C448A5"/>
    <w:rsid w:val="00C52889"/>
    <w:rsid w:val="00C52C6D"/>
    <w:rsid w:val="00C5305E"/>
    <w:rsid w:val="00C5671F"/>
    <w:rsid w:val="00C73148"/>
    <w:rsid w:val="00C77EA7"/>
    <w:rsid w:val="00C864C2"/>
    <w:rsid w:val="00C9665E"/>
    <w:rsid w:val="00CA56D7"/>
    <w:rsid w:val="00CA586F"/>
    <w:rsid w:val="00CB254C"/>
    <w:rsid w:val="00CB3907"/>
    <w:rsid w:val="00CB4B7E"/>
    <w:rsid w:val="00CB6C04"/>
    <w:rsid w:val="00CC02AA"/>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D1BB2"/>
    <w:rsid w:val="00DE3566"/>
    <w:rsid w:val="00DE47FD"/>
    <w:rsid w:val="00DE4D0A"/>
    <w:rsid w:val="00DE6B80"/>
    <w:rsid w:val="00DF7B9C"/>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55030"/>
    <w:rsid w:val="00E63AD1"/>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24DB"/>
    <w:rsid w:val="00EF3470"/>
    <w:rsid w:val="00F015A4"/>
    <w:rsid w:val="00F02A8C"/>
    <w:rsid w:val="00F052C4"/>
    <w:rsid w:val="00F05E1E"/>
    <w:rsid w:val="00F1166F"/>
    <w:rsid w:val="00F140EB"/>
    <w:rsid w:val="00F15A62"/>
    <w:rsid w:val="00F20674"/>
    <w:rsid w:val="00F23F1B"/>
    <w:rsid w:val="00F35F17"/>
    <w:rsid w:val="00F40EFF"/>
    <w:rsid w:val="00F422F1"/>
    <w:rsid w:val="00F5007B"/>
    <w:rsid w:val="00F54C0F"/>
    <w:rsid w:val="00F5750B"/>
    <w:rsid w:val="00F62CA7"/>
    <w:rsid w:val="00F70786"/>
    <w:rsid w:val="00F70F97"/>
    <w:rsid w:val="00F71C10"/>
    <w:rsid w:val="00F72688"/>
    <w:rsid w:val="00F72F9B"/>
    <w:rsid w:val="00F73EC9"/>
    <w:rsid w:val="00F750E9"/>
    <w:rsid w:val="00F751BD"/>
    <w:rsid w:val="00F754C0"/>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BD3825"/>
  <w15:docId w15:val="{F45814B0-F79E-43A5-B7D6-01894E3B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link w:val="berschrift1Zchn"/>
    <w:qFormat/>
    <w:rsid w:val="00E90068"/>
    <w:pPr>
      <w:keepNext/>
      <w:numPr>
        <w:numId w:val="1"/>
      </w:numPr>
      <w:tabs>
        <w:tab w:val="clear" w:pos="1077"/>
      </w:tabs>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character" w:styleId="NichtaufgelsteErwhnung">
    <w:name w:val="Unresolved Mention"/>
    <w:basedOn w:val="Absatz-Standardschriftart"/>
    <w:uiPriority w:val="99"/>
    <w:semiHidden/>
    <w:unhideWhenUsed/>
    <w:rsid w:val="00F754C0"/>
    <w:rPr>
      <w:color w:val="605E5C"/>
      <w:shd w:val="clear" w:color="auto" w:fill="E1DFDD"/>
    </w:rPr>
  </w:style>
  <w:style w:type="character" w:customStyle="1" w:styleId="berschrift1Zchn">
    <w:name w:val="Überschrift 1 Zchn"/>
    <w:basedOn w:val="Absatz-Standardschriftart"/>
    <w:link w:val="berschrift1"/>
    <w:rsid w:val="002519C7"/>
    <w:rPr>
      <w:rFonts w:ascii="Arial" w:hAnsi="Arial" w:cs="Arial"/>
      <w:b/>
      <w:bCs/>
      <w:kern w:val="32"/>
      <w:sz w:val="24"/>
      <w:szCs w:val="32"/>
      <w:lang w:val="fr-CH" w:eastAsia="de-DE"/>
    </w:rPr>
  </w:style>
  <w:style w:type="paragraph" w:styleId="Listenabsatz">
    <w:name w:val="List Paragraph"/>
    <w:basedOn w:val="Standard"/>
    <w:uiPriority w:val="34"/>
    <w:qFormat/>
    <w:rsid w:val="0072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4198</Words>
  <Characters>26452</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30589</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Manuela Zito</cp:lastModifiedBy>
  <cp:revision>18</cp:revision>
  <cp:lastPrinted>2022-08-31T07:09:00Z</cp:lastPrinted>
  <dcterms:created xsi:type="dcterms:W3CDTF">2022-08-30T09:49:00Z</dcterms:created>
  <dcterms:modified xsi:type="dcterms:W3CDTF">2022-09-06T08:58:00Z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